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1C" w:rsidRPr="000B4043" w:rsidRDefault="008D4652" w:rsidP="00F4731C">
      <w:pPr>
        <w:pStyle w:val="Style1"/>
        <w:widowControl/>
        <w:shd w:val="clear" w:color="auto" w:fill="FFFFFF"/>
        <w:tabs>
          <w:tab w:val="left" w:pos="-180"/>
        </w:tabs>
        <w:rPr>
          <w:rStyle w:val="FontStyle27"/>
          <w:color w:val="auto"/>
          <w:sz w:val="27"/>
          <w:szCs w:val="27"/>
        </w:rPr>
      </w:pPr>
      <w:r>
        <w:rPr>
          <w:rStyle w:val="FontStyle27"/>
          <w:b/>
          <w:bCs/>
          <w:sz w:val="27"/>
          <w:szCs w:val="27"/>
          <w:lang w:eastAsia="vi-VN"/>
        </w:rPr>
        <w:t xml:space="preserve">     </w:t>
      </w:r>
      <w:r w:rsidR="00F4731C" w:rsidRPr="000B4043">
        <w:rPr>
          <w:rStyle w:val="FontStyle27"/>
          <w:b/>
          <w:bCs/>
          <w:sz w:val="27"/>
          <w:szCs w:val="27"/>
          <w:lang w:eastAsia="vi-VN"/>
        </w:rPr>
        <w:t>Ủ</w:t>
      </w:r>
      <w:r w:rsidR="00F4731C" w:rsidRPr="000B4043">
        <w:rPr>
          <w:rStyle w:val="FontStyle27"/>
          <w:b/>
          <w:bCs/>
          <w:sz w:val="27"/>
          <w:szCs w:val="27"/>
          <w:lang w:val="vi-VN" w:eastAsia="vi-VN"/>
        </w:rPr>
        <w:t>Y BAN QUỐC GIA</w:t>
      </w:r>
      <w:r>
        <w:rPr>
          <w:rStyle w:val="FontStyle27"/>
          <w:b/>
          <w:bCs/>
          <w:sz w:val="27"/>
          <w:szCs w:val="27"/>
          <w:lang w:eastAsia="vi-VN"/>
        </w:rPr>
        <w:t xml:space="preserve">        </w:t>
      </w:r>
      <w:r w:rsidR="00F4731C" w:rsidRPr="000B4043">
        <w:rPr>
          <w:rStyle w:val="FontStyle27"/>
          <w:b/>
          <w:bCs/>
          <w:sz w:val="27"/>
          <w:szCs w:val="27"/>
          <w:lang w:val="vi-VN" w:eastAsia="vi-VN"/>
        </w:rPr>
        <w:t>CỘNG H</w:t>
      </w:r>
      <w:r w:rsidR="00F4731C" w:rsidRPr="000B4043">
        <w:rPr>
          <w:rStyle w:val="FontStyle27"/>
          <w:b/>
          <w:bCs/>
          <w:sz w:val="27"/>
          <w:szCs w:val="27"/>
          <w:lang w:eastAsia="vi-VN"/>
        </w:rPr>
        <w:t>ÒA</w:t>
      </w:r>
      <w:r w:rsidR="00F4731C" w:rsidRPr="000B4043">
        <w:rPr>
          <w:rStyle w:val="FontStyle27"/>
          <w:b/>
          <w:bCs/>
          <w:sz w:val="27"/>
          <w:szCs w:val="27"/>
          <w:lang w:val="vi-VN" w:eastAsia="vi-VN"/>
        </w:rPr>
        <w:t xml:space="preserve"> XÃ HỘI CHỦ NGHĨA VIỆT NAM</w:t>
      </w:r>
    </w:p>
    <w:p w:rsidR="00F4731C" w:rsidRPr="000B4043" w:rsidRDefault="00F4731C" w:rsidP="00F4731C">
      <w:pPr>
        <w:pStyle w:val="Style3"/>
        <w:widowControl/>
        <w:shd w:val="clear" w:color="auto" w:fill="FFFFFF"/>
        <w:tabs>
          <w:tab w:val="left" w:pos="-180"/>
          <w:tab w:val="left" w:leader="underscore" w:pos="9178"/>
        </w:tabs>
        <w:spacing w:line="240" w:lineRule="auto"/>
        <w:ind w:left="-180" w:right="998" w:firstLine="0"/>
        <w:rPr>
          <w:rStyle w:val="FontStyle27"/>
          <w:b/>
          <w:bCs/>
          <w:sz w:val="27"/>
          <w:szCs w:val="27"/>
          <w:lang w:eastAsia="vi-VN"/>
        </w:rPr>
      </w:pPr>
      <w:r w:rsidRPr="000B4043">
        <w:rPr>
          <w:rStyle w:val="FontStyle27"/>
          <w:b/>
          <w:bCs/>
          <w:sz w:val="27"/>
          <w:szCs w:val="27"/>
          <w:lang w:val="vi-VN" w:eastAsia="vi-VN"/>
        </w:rPr>
        <w:t xml:space="preserve">VỀ THANH NIÊN VIỆT NAM    </w:t>
      </w:r>
      <w:r w:rsidR="008D4652">
        <w:rPr>
          <w:rStyle w:val="FontStyle27"/>
          <w:b/>
          <w:bCs/>
          <w:sz w:val="27"/>
          <w:szCs w:val="27"/>
          <w:lang w:eastAsia="vi-VN"/>
        </w:rPr>
        <w:t xml:space="preserve">      </w:t>
      </w:r>
      <w:r w:rsidRPr="000B4043">
        <w:rPr>
          <w:rStyle w:val="FontStyle27"/>
          <w:b/>
          <w:bCs/>
          <w:sz w:val="27"/>
          <w:szCs w:val="27"/>
          <w:lang w:val="vi-VN" w:eastAsia="vi-VN"/>
        </w:rPr>
        <w:t xml:space="preserve">  </w:t>
      </w:r>
      <w:r w:rsidR="008D4652">
        <w:rPr>
          <w:rStyle w:val="FontStyle27"/>
          <w:b/>
          <w:bCs/>
          <w:sz w:val="27"/>
          <w:szCs w:val="27"/>
          <w:lang w:eastAsia="vi-VN"/>
        </w:rPr>
        <w:t xml:space="preserve">     </w:t>
      </w:r>
      <w:r w:rsidRPr="000B4043">
        <w:rPr>
          <w:rStyle w:val="FontStyle27"/>
          <w:b/>
          <w:bCs/>
          <w:sz w:val="27"/>
          <w:szCs w:val="27"/>
          <w:lang w:val="vi-VN" w:eastAsia="vi-VN"/>
        </w:rPr>
        <w:t>Độc lập</w:t>
      </w:r>
      <w:r w:rsidR="008D4652">
        <w:rPr>
          <w:rStyle w:val="FontStyle27"/>
          <w:b/>
          <w:bCs/>
          <w:sz w:val="27"/>
          <w:szCs w:val="27"/>
          <w:lang w:eastAsia="vi-VN"/>
        </w:rPr>
        <w:t xml:space="preserve"> </w:t>
      </w:r>
      <w:r w:rsidRPr="000B4043">
        <w:rPr>
          <w:rStyle w:val="FontStyle27"/>
          <w:b/>
          <w:bCs/>
          <w:sz w:val="27"/>
          <w:szCs w:val="27"/>
          <w:lang w:val="vi-VN" w:eastAsia="vi-VN"/>
        </w:rPr>
        <w:t>- Tự do</w:t>
      </w:r>
      <w:r w:rsidR="008D4652">
        <w:rPr>
          <w:rStyle w:val="FontStyle27"/>
          <w:b/>
          <w:bCs/>
          <w:sz w:val="27"/>
          <w:szCs w:val="27"/>
          <w:lang w:eastAsia="vi-VN"/>
        </w:rPr>
        <w:t xml:space="preserve"> </w:t>
      </w:r>
      <w:r w:rsidRPr="000B4043">
        <w:rPr>
          <w:rStyle w:val="FontStyle27"/>
          <w:b/>
          <w:bCs/>
          <w:sz w:val="27"/>
          <w:szCs w:val="27"/>
          <w:lang w:val="vi-VN" w:eastAsia="vi-VN"/>
        </w:rPr>
        <w:t>- Hạnh phúc</w:t>
      </w:r>
    </w:p>
    <w:p w:rsidR="00F4731C" w:rsidRPr="000B4043" w:rsidRDefault="00AF6D18" w:rsidP="00F4731C">
      <w:pPr>
        <w:pStyle w:val="Style7"/>
        <w:widowControl/>
        <w:shd w:val="clear" w:color="auto" w:fill="FFFFFF"/>
        <w:tabs>
          <w:tab w:val="left" w:pos="0"/>
        </w:tabs>
        <w:ind w:firstLine="840"/>
        <w:rPr>
          <w:rStyle w:val="FontStyle28"/>
          <w:sz w:val="27"/>
          <w:szCs w:val="27"/>
          <w:lang w:eastAsia="vi-VN"/>
        </w:rPr>
      </w:pPr>
      <w:r w:rsidRPr="00AF6D18">
        <w:rPr>
          <w:noProof/>
          <w:color w:val="000000"/>
          <w:sz w:val="27"/>
          <w:szCs w:val="27"/>
        </w:rPr>
        <w:pict>
          <v:line id="Line 52" o:spid="_x0000_s1026" style="position:absolute;left:0;text-align:left;z-index:251666432;visibility:visible" from="229.1pt,6.1pt" to="3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u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"/>
        </w:pict>
      </w:r>
      <w:r w:rsidRPr="00AF6D18">
        <w:rPr>
          <w:noProof/>
          <w:color w:val="000000"/>
          <w:sz w:val="27"/>
          <w:szCs w:val="27"/>
        </w:rPr>
        <w:pict>
          <v:line id="Line 53" o:spid="_x0000_s1027" style="position:absolute;left:0;text-align:left;z-index:251667456;visibility:visibl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Wj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"/>
        </w:pict>
      </w:r>
    </w:p>
    <w:p w:rsidR="00D8233E" w:rsidRPr="000B4043" w:rsidRDefault="008D4652" w:rsidP="00F4731C">
      <w:pPr>
        <w:tabs>
          <w:tab w:val="left" w:pos="180"/>
        </w:tabs>
        <w:ind w:left="-540"/>
        <w:outlineLvl w:val="0"/>
        <w:rPr>
          <w:rStyle w:val="FontStyle27"/>
          <w:sz w:val="27"/>
          <w:szCs w:val="27"/>
          <w:lang w:eastAsia="vi-VN"/>
        </w:rPr>
      </w:pPr>
      <w:r>
        <w:rPr>
          <w:rStyle w:val="FontStyle27"/>
          <w:sz w:val="27"/>
          <w:szCs w:val="27"/>
          <w:lang w:eastAsia="vi-VN"/>
        </w:rPr>
        <w:t xml:space="preserve">                    </w:t>
      </w:r>
      <w:r w:rsidR="00D8233E" w:rsidRPr="000B4043">
        <w:rPr>
          <w:rStyle w:val="FontStyle27"/>
          <w:sz w:val="27"/>
          <w:szCs w:val="27"/>
          <w:lang w:eastAsia="vi-VN"/>
        </w:rPr>
        <w:t xml:space="preserve">VĂN PHÒNG                                  </w:t>
      </w:r>
      <w:r>
        <w:rPr>
          <w:rStyle w:val="FontStyle27"/>
          <w:sz w:val="27"/>
          <w:szCs w:val="27"/>
          <w:lang w:eastAsia="vi-VN"/>
        </w:rPr>
        <w:t xml:space="preserve">   </w:t>
      </w:r>
      <w:r w:rsidR="00D8233E" w:rsidRPr="000B4043">
        <w:rPr>
          <w:rStyle w:val="FontStyle30"/>
          <w:sz w:val="27"/>
          <w:szCs w:val="27"/>
          <w:lang w:val="vi-VN" w:eastAsia="vi-VN"/>
        </w:rPr>
        <w:t>Hà Nội, ngà</w:t>
      </w:r>
      <w:r w:rsidR="00D8233E" w:rsidRPr="000B4043">
        <w:rPr>
          <w:rStyle w:val="FontStyle30"/>
          <w:sz w:val="27"/>
          <w:szCs w:val="27"/>
          <w:lang w:eastAsia="vi-VN"/>
        </w:rPr>
        <w:t xml:space="preserve">y </w:t>
      </w:r>
      <w:r w:rsidR="00471098">
        <w:rPr>
          <w:rStyle w:val="FontStyle30"/>
          <w:sz w:val="27"/>
          <w:szCs w:val="27"/>
          <w:lang w:eastAsia="vi-VN"/>
        </w:rPr>
        <w:t>21</w:t>
      </w:r>
      <w:r>
        <w:rPr>
          <w:rStyle w:val="FontStyle30"/>
          <w:sz w:val="27"/>
          <w:szCs w:val="27"/>
          <w:lang w:eastAsia="vi-VN"/>
        </w:rPr>
        <w:t xml:space="preserve"> </w:t>
      </w:r>
      <w:r w:rsidR="00D8233E" w:rsidRPr="000B4043">
        <w:rPr>
          <w:rStyle w:val="FontStyle30"/>
          <w:sz w:val="27"/>
          <w:szCs w:val="27"/>
          <w:lang w:val="vi-VN" w:eastAsia="vi-VN"/>
        </w:rPr>
        <w:t>thán</w:t>
      </w:r>
      <w:r w:rsidR="00D8233E" w:rsidRPr="000B4043">
        <w:rPr>
          <w:rStyle w:val="FontStyle30"/>
          <w:sz w:val="27"/>
          <w:szCs w:val="27"/>
          <w:lang w:eastAsia="vi-VN"/>
        </w:rPr>
        <w:t xml:space="preserve">g </w:t>
      </w:r>
      <w:r w:rsidR="0016048D" w:rsidRPr="000B4043">
        <w:rPr>
          <w:rStyle w:val="FontStyle30"/>
          <w:sz w:val="27"/>
          <w:szCs w:val="27"/>
          <w:lang w:eastAsia="vi-VN"/>
        </w:rPr>
        <w:t>7</w:t>
      </w:r>
      <w:r>
        <w:rPr>
          <w:rStyle w:val="FontStyle30"/>
          <w:sz w:val="27"/>
          <w:szCs w:val="27"/>
          <w:lang w:eastAsia="vi-VN"/>
        </w:rPr>
        <w:t xml:space="preserve"> </w:t>
      </w:r>
      <w:r w:rsidR="00D8233E" w:rsidRPr="000B4043">
        <w:rPr>
          <w:rStyle w:val="FontStyle30"/>
          <w:sz w:val="27"/>
          <w:szCs w:val="27"/>
          <w:lang w:val="vi-VN" w:eastAsia="vi-VN"/>
        </w:rPr>
        <w:t>năm</w:t>
      </w:r>
      <w:r w:rsidR="00D8233E" w:rsidRPr="000B4043">
        <w:rPr>
          <w:rStyle w:val="FontStyle30"/>
          <w:sz w:val="27"/>
          <w:szCs w:val="27"/>
          <w:lang w:eastAsia="vi-VN"/>
        </w:rPr>
        <w:t xml:space="preserve"> 20</w:t>
      </w:r>
      <w:r w:rsidR="00E006D1" w:rsidRPr="000B4043">
        <w:rPr>
          <w:rStyle w:val="FontStyle30"/>
          <w:sz w:val="27"/>
          <w:szCs w:val="27"/>
          <w:lang w:eastAsia="vi-VN"/>
        </w:rPr>
        <w:t>23</w:t>
      </w:r>
    </w:p>
    <w:p w:rsidR="00F4731C" w:rsidRPr="000B4043" w:rsidRDefault="008D4652" w:rsidP="00F4731C">
      <w:pPr>
        <w:tabs>
          <w:tab w:val="left" w:pos="180"/>
        </w:tabs>
        <w:ind w:left="-540"/>
        <w:outlineLvl w:val="0"/>
        <w:rPr>
          <w:rStyle w:val="FontStyle30"/>
          <w:sz w:val="26"/>
          <w:szCs w:val="26"/>
          <w:lang w:eastAsia="vi-VN"/>
        </w:rPr>
      </w:pPr>
      <w:r>
        <w:rPr>
          <w:rStyle w:val="FontStyle27"/>
          <w:sz w:val="27"/>
          <w:szCs w:val="27"/>
          <w:lang w:eastAsia="vi-VN"/>
        </w:rPr>
        <w:t xml:space="preserve">                    </w:t>
      </w:r>
      <w:r w:rsidR="0099485F" w:rsidRPr="000B4043">
        <w:rPr>
          <w:rStyle w:val="FontStyle27"/>
          <w:sz w:val="27"/>
          <w:szCs w:val="27"/>
          <w:lang w:eastAsia="vi-VN"/>
        </w:rPr>
        <w:t xml:space="preserve">Số: </w:t>
      </w:r>
      <w:r w:rsidR="00994EF4" w:rsidRPr="000B4043">
        <w:rPr>
          <w:rStyle w:val="FontStyle27"/>
          <w:b/>
          <w:sz w:val="27"/>
          <w:szCs w:val="27"/>
          <w:lang w:eastAsia="vi-VN"/>
        </w:rPr>
        <w:t>3</w:t>
      </w:r>
      <w:r w:rsidR="004C48D4">
        <w:rPr>
          <w:rStyle w:val="FontStyle27"/>
          <w:b/>
          <w:sz w:val="27"/>
          <w:szCs w:val="27"/>
          <w:lang w:eastAsia="vi-VN"/>
        </w:rPr>
        <w:t>5</w:t>
      </w:r>
      <w:r w:rsidR="00F4731C" w:rsidRPr="000B4043">
        <w:rPr>
          <w:rStyle w:val="FontStyle27"/>
          <w:sz w:val="27"/>
          <w:szCs w:val="27"/>
          <w:lang w:eastAsia="vi-VN"/>
        </w:rPr>
        <w:t>/</w:t>
      </w:r>
      <w:r w:rsidR="00D8233E" w:rsidRPr="000B4043">
        <w:rPr>
          <w:rStyle w:val="FontStyle27"/>
          <w:sz w:val="27"/>
          <w:szCs w:val="27"/>
          <w:lang w:eastAsia="vi-VN"/>
        </w:rPr>
        <w:t>TTr-VP</w:t>
      </w:r>
    </w:p>
    <w:p w:rsidR="00D8233E" w:rsidRDefault="00D8233E" w:rsidP="00D8233E">
      <w:pPr>
        <w:tabs>
          <w:tab w:val="left" w:pos="180"/>
        </w:tabs>
        <w:ind w:left="-540"/>
        <w:outlineLvl w:val="0"/>
        <w:rPr>
          <w:rStyle w:val="FontStyle27"/>
          <w:sz w:val="28"/>
          <w:szCs w:val="28"/>
          <w:lang w:eastAsia="vi-VN"/>
        </w:rPr>
      </w:pPr>
    </w:p>
    <w:p w:rsidR="00D8233E" w:rsidRPr="00CD7CA5" w:rsidRDefault="00D8233E" w:rsidP="00D8233E">
      <w:pPr>
        <w:tabs>
          <w:tab w:val="left" w:pos="0"/>
        </w:tabs>
        <w:jc w:val="center"/>
        <w:outlineLvl w:val="0"/>
        <w:rPr>
          <w:rStyle w:val="FontStyle27"/>
          <w:b/>
          <w:sz w:val="30"/>
          <w:szCs w:val="28"/>
          <w:lang w:eastAsia="vi-VN"/>
        </w:rPr>
      </w:pPr>
      <w:r w:rsidRPr="00CD7CA5">
        <w:rPr>
          <w:rStyle w:val="FontStyle27"/>
          <w:b/>
          <w:sz w:val="30"/>
          <w:szCs w:val="28"/>
          <w:lang w:eastAsia="vi-VN"/>
        </w:rPr>
        <w:t>TỜ TRÌNH</w:t>
      </w:r>
    </w:p>
    <w:p w:rsidR="008E5404" w:rsidRPr="00CD7CA5" w:rsidRDefault="00D8233E" w:rsidP="008E5404">
      <w:pPr>
        <w:tabs>
          <w:tab w:val="left" w:pos="0"/>
        </w:tabs>
        <w:jc w:val="center"/>
        <w:outlineLvl w:val="0"/>
        <w:rPr>
          <w:rStyle w:val="FontStyle27"/>
          <w:b/>
          <w:sz w:val="28"/>
          <w:szCs w:val="28"/>
          <w:lang w:eastAsia="vi-VN"/>
        </w:rPr>
      </w:pPr>
      <w:r w:rsidRPr="00CD7CA5">
        <w:rPr>
          <w:rStyle w:val="FontStyle27"/>
          <w:b/>
          <w:sz w:val="28"/>
          <w:szCs w:val="28"/>
          <w:lang w:eastAsia="vi-VN"/>
        </w:rPr>
        <w:t xml:space="preserve">Về việc </w:t>
      </w:r>
      <w:r w:rsidR="0038682E" w:rsidRPr="00CD7CA5">
        <w:rPr>
          <w:rStyle w:val="FontStyle27"/>
          <w:b/>
          <w:sz w:val="28"/>
          <w:szCs w:val="28"/>
          <w:lang w:eastAsia="vi-VN"/>
        </w:rPr>
        <w:t xml:space="preserve">xin ý kiến </w:t>
      </w:r>
      <w:r w:rsidR="008E5404" w:rsidRPr="00CD7CA5">
        <w:rPr>
          <w:rStyle w:val="FontStyle27"/>
          <w:b/>
          <w:sz w:val="28"/>
          <w:szCs w:val="28"/>
          <w:lang w:eastAsia="vi-VN"/>
        </w:rPr>
        <w:t xml:space="preserve">thành lập </w:t>
      </w:r>
    </w:p>
    <w:p w:rsidR="008E5404" w:rsidRPr="00CD7CA5" w:rsidRDefault="008E5404" w:rsidP="008E5404">
      <w:pPr>
        <w:tabs>
          <w:tab w:val="left" w:pos="0"/>
        </w:tabs>
        <w:jc w:val="center"/>
        <w:outlineLvl w:val="0"/>
        <w:rPr>
          <w:rStyle w:val="FontStyle27"/>
          <w:b/>
          <w:sz w:val="28"/>
          <w:szCs w:val="28"/>
          <w:lang w:eastAsia="vi-VN"/>
        </w:rPr>
      </w:pPr>
      <w:r w:rsidRPr="00CD7CA5">
        <w:rPr>
          <w:rStyle w:val="FontStyle27"/>
          <w:b/>
          <w:sz w:val="28"/>
          <w:szCs w:val="28"/>
          <w:lang w:eastAsia="vi-VN"/>
        </w:rPr>
        <w:t xml:space="preserve">Hội đồng </w:t>
      </w:r>
      <w:r w:rsidR="0094785C" w:rsidRPr="00CD7CA5">
        <w:rPr>
          <w:rStyle w:val="FontStyle27"/>
          <w:b/>
          <w:sz w:val="28"/>
          <w:szCs w:val="28"/>
          <w:lang w:eastAsia="vi-VN"/>
        </w:rPr>
        <w:t>tư vấn</w:t>
      </w:r>
      <w:r w:rsidR="00103C8D" w:rsidRPr="00CD7CA5">
        <w:rPr>
          <w:rStyle w:val="FontStyle27"/>
          <w:b/>
          <w:sz w:val="28"/>
          <w:szCs w:val="28"/>
          <w:lang w:eastAsia="vi-VN"/>
        </w:rPr>
        <w:t xml:space="preserve"> về chính sách, pháp luật đối với</w:t>
      </w:r>
      <w:r w:rsidRPr="00CD7CA5">
        <w:rPr>
          <w:rStyle w:val="FontStyle27"/>
          <w:b/>
          <w:sz w:val="28"/>
          <w:szCs w:val="28"/>
          <w:lang w:eastAsia="vi-VN"/>
        </w:rPr>
        <w:t xml:space="preserve"> thanh </w:t>
      </w:r>
      <w:r w:rsidR="00E006D1" w:rsidRPr="00CD7CA5">
        <w:rPr>
          <w:rStyle w:val="FontStyle27"/>
          <w:b/>
          <w:sz w:val="28"/>
          <w:szCs w:val="28"/>
          <w:lang w:eastAsia="vi-VN"/>
        </w:rPr>
        <w:t>thiếu nhi</w:t>
      </w:r>
    </w:p>
    <w:p w:rsidR="00D8233E" w:rsidRPr="00CD7CA5" w:rsidRDefault="00D8233E" w:rsidP="008E5404">
      <w:pPr>
        <w:tabs>
          <w:tab w:val="left" w:pos="0"/>
        </w:tabs>
        <w:jc w:val="center"/>
        <w:outlineLvl w:val="0"/>
        <w:rPr>
          <w:bCs/>
          <w:i/>
          <w:iCs/>
          <w:sz w:val="28"/>
          <w:szCs w:val="28"/>
          <w:lang w:val="de-DE"/>
        </w:rPr>
      </w:pPr>
      <w:r w:rsidRPr="00CD7CA5">
        <w:rPr>
          <w:bCs/>
          <w:i/>
          <w:iCs/>
          <w:sz w:val="28"/>
          <w:szCs w:val="28"/>
          <w:lang w:val="de-DE"/>
        </w:rPr>
        <w:t>-------------------</w:t>
      </w:r>
      <w:r w:rsidR="0038682E" w:rsidRPr="00CD7CA5">
        <w:rPr>
          <w:bCs/>
          <w:i/>
          <w:iCs/>
          <w:sz w:val="28"/>
          <w:szCs w:val="28"/>
          <w:lang w:val="de-DE"/>
        </w:rPr>
        <w:t>-----</w:t>
      </w:r>
    </w:p>
    <w:p w:rsidR="00F950A2" w:rsidRPr="00CD7CA5" w:rsidRDefault="00F950A2" w:rsidP="00D8233E">
      <w:pPr>
        <w:tabs>
          <w:tab w:val="left" w:pos="180"/>
        </w:tabs>
        <w:jc w:val="both"/>
        <w:outlineLvl w:val="0"/>
        <w:rPr>
          <w:b/>
          <w:bCs/>
          <w:i/>
          <w:iCs/>
          <w:sz w:val="28"/>
          <w:szCs w:val="28"/>
          <w:lang w:val="de-DE"/>
        </w:rPr>
      </w:pPr>
    </w:p>
    <w:p w:rsidR="0016048D" w:rsidRPr="00CD7CA5" w:rsidRDefault="00471098" w:rsidP="00471098">
      <w:pPr>
        <w:tabs>
          <w:tab w:val="left" w:pos="180"/>
        </w:tabs>
        <w:jc w:val="both"/>
        <w:outlineLvl w:val="0"/>
        <w:rPr>
          <w:b/>
          <w:bCs/>
          <w:iCs/>
          <w:sz w:val="28"/>
          <w:szCs w:val="28"/>
          <w:lang w:val="de-DE"/>
        </w:rPr>
      </w:pPr>
      <w:r w:rsidRPr="00CD7CA5">
        <w:rPr>
          <w:b/>
          <w:bCs/>
          <w:i/>
          <w:iCs/>
          <w:sz w:val="28"/>
          <w:szCs w:val="28"/>
          <w:lang w:val="de-DE"/>
        </w:rPr>
        <w:tab/>
      </w:r>
      <w:r w:rsidR="004C48D4" w:rsidRPr="00CD7CA5">
        <w:rPr>
          <w:b/>
          <w:bCs/>
          <w:i/>
          <w:iCs/>
          <w:sz w:val="28"/>
          <w:szCs w:val="28"/>
          <w:lang w:val="de-DE"/>
        </w:rPr>
        <w:tab/>
      </w:r>
      <w:r w:rsidR="004C48D4" w:rsidRPr="00CD7CA5">
        <w:rPr>
          <w:b/>
          <w:bCs/>
          <w:i/>
          <w:iCs/>
          <w:sz w:val="28"/>
          <w:szCs w:val="28"/>
          <w:lang w:val="de-DE"/>
        </w:rPr>
        <w:tab/>
      </w:r>
      <w:r w:rsidR="00F4731C" w:rsidRPr="00CD7CA5">
        <w:rPr>
          <w:b/>
          <w:bCs/>
          <w:i/>
          <w:iCs/>
          <w:sz w:val="28"/>
          <w:szCs w:val="28"/>
          <w:lang w:val="de-DE"/>
        </w:rPr>
        <w:t xml:space="preserve">Kính gửi: </w:t>
      </w:r>
      <w:r w:rsidRPr="00CD7CA5">
        <w:rPr>
          <w:b/>
          <w:bCs/>
          <w:iCs/>
          <w:sz w:val="28"/>
          <w:szCs w:val="28"/>
          <w:lang w:val="de-DE"/>
        </w:rPr>
        <w:t xml:space="preserve">Ban Bí thư </w:t>
      </w:r>
      <w:r w:rsidR="0016048D" w:rsidRPr="00CD7CA5">
        <w:rPr>
          <w:b/>
          <w:bCs/>
          <w:iCs/>
          <w:sz w:val="28"/>
          <w:szCs w:val="28"/>
          <w:lang w:val="de-DE"/>
        </w:rPr>
        <w:t>Trung ương Đoàn</w:t>
      </w:r>
    </w:p>
    <w:p w:rsidR="00D8233E" w:rsidRPr="00CD7CA5" w:rsidRDefault="0016048D" w:rsidP="0016048D">
      <w:pPr>
        <w:tabs>
          <w:tab w:val="left" w:pos="180"/>
        </w:tabs>
        <w:jc w:val="both"/>
        <w:outlineLvl w:val="0"/>
        <w:rPr>
          <w:b/>
          <w:bCs/>
          <w:iCs/>
          <w:sz w:val="28"/>
          <w:szCs w:val="28"/>
          <w:lang w:val="de-DE"/>
        </w:rPr>
      </w:pPr>
      <w:r w:rsidRPr="00CD7CA5">
        <w:rPr>
          <w:b/>
          <w:bCs/>
          <w:iCs/>
          <w:sz w:val="28"/>
          <w:szCs w:val="28"/>
          <w:lang w:val="de-DE"/>
        </w:rPr>
        <w:tab/>
      </w:r>
      <w:r w:rsidRPr="00CD7CA5">
        <w:rPr>
          <w:b/>
          <w:bCs/>
          <w:iCs/>
          <w:sz w:val="28"/>
          <w:szCs w:val="28"/>
          <w:lang w:val="de-DE"/>
        </w:rPr>
        <w:tab/>
      </w:r>
      <w:r w:rsidRPr="00CD7CA5">
        <w:rPr>
          <w:b/>
          <w:bCs/>
          <w:iCs/>
          <w:sz w:val="28"/>
          <w:szCs w:val="28"/>
          <w:lang w:val="de-DE"/>
        </w:rPr>
        <w:tab/>
      </w:r>
      <w:r w:rsidRPr="00CD7CA5">
        <w:rPr>
          <w:b/>
          <w:bCs/>
          <w:iCs/>
          <w:sz w:val="28"/>
          <w:szCs w:val="28"/>
          <w:lang w:val="de-DE"/>
        </w:rPr>
        <w:tab/>
      </w:r>
      <w:r w:rsidR="00E71622" w:rsidRPr="00CD7CA5">
        <w:rPr>
          <w:b/>
          <w:bCs/>
          <w:iCs/>
          <w:sz w:val="28"/>
          <w:szCs w:val="28"/>
          <w:lang w:val="de-DE"/>
        </w:rPr>
        <w:tab/>
      </w:r>
      <w:r w:rsidR="00E71622" w:rsidRPr="00CD7CA5">
        <w:rPr>
          <w:b/>
          <w:bCs/>
          <w:iCs/>
          <w:sz w:val="28"/>
          <w:szCs w:val="28"/>
          <w:lang w:val="de-DE"/>
        </w:rPr>
        <w:tab/>
      </w:r>
      <w:r w:rsidR="00E71622" w:rsidRPr="00CD7CA5">
        <w:rPr>
          <w:b/>
          <w:bCs/>
          <w:iCs/>
          <w:sz w:val="28"/>
          <w:szCs w:val="28"/>
          <w:lang w:val="de-DE"/>
        </w:rPr>
        <w:tab/>
      </w:r>
      <w:r w:rsidR="00E71622" w:rsidRPr="00CD7CA5">
        <w:rPr>
          <w:b/>
          <w:bCs/>
          <w:iCs/>
          <w:sz w:val="28"/>
          <w:szCs w:val="28"/>
          <w:lang w:val="de-DE"/>
        </w:rPr>
        <w:tab/>
      </w:r>
    </w:p>
    <w:p w:rsidR="002E2BED" w:rsidRPr="00CD7CA5" w:rsidRDefault="00D74D3F" w:rsidP="00D74D3F">
      <w:pPr>
        <w:pStyle w:val="BodyTextIndent"/>
        <w:spacing w:after="120" w:line="240" w:lineRule="auto"/>
        <w:rPr>
          <w:rFonts w:ascii="Times New Roman" w:hAnsi="Times New Roman"/>
          <w:spacing w:val="-2"/>
          <w:szCs w:val="28"/>
        </w:rPr>
      </w:pPr>
      <w:r w:rsidRPr="00CD7CA5">
        <w:rPr>
          <w:rFonts w:ascii="Times New Roman" w:hAnsi="Times New Roman"/>
          <w:spacing w:val="-2"/>
          <w:szCs w:val="28"/>
          <w:lang w:val="de-DE"/>
        </w:rPr>
        <w:t xml:space="preserve">Thực hiện Thông báo số </w:t>
      </w:r>
      <w:r w:rsidR="00E006D1" w:rsidRPr="00CD7CA5">
        <w:rPr>
          <w:rFonts w:ascii="Times New Roman" w:hAnsi="Times New Roman"/>
          <w:spacing w:val="-2"/>
          <w:szCs w:val="28"/>
          <w:lang w:val="de-DE"/>
        </w:rPr>
        <w:t>41-TB/TWĐTN ngày 15</w:t>
      </w:r>
      <w:r w:rsidRPr="00CD7CA5">
        <w:rPr>
          <w:rFonts w:ascii="Times New Roman" w:hAnsi="Times New Roman"/>
          <w:spacing w:val="-2"/>
          <w:szCs w:val="28"/>
          <w:lang w:val="de-DE"/>
        </w:rPr>
        <w:t>/</w:t>
      </w:r>
      <w:r w:rsidR="00E006D1" w:rsidRPr="00CD7CA5">
        <w:rPr>
          <w:rFonts w:ascii="Times New Roman" w:hAnsi="Times New Roman"/>
          <w:spacing w:val="-2"/>
          <w:szCs w:val="28"/>
          <w:lang w:val="de-DE"/>
        </w:rPr>
        <w:t>02</w:t>
      </w:r>
      <w:r w:rsidRPr="00CD7CA5">
        <w:rPr>
          <w:rFonts w:ascii="Times New Roman" w:hAnsi="Times New Roman"/>
          <w:spacing w:val="-2"/>
          <w:szCs w:val="28"/>
          <w:lang w:val="de-DE"/>
        </w:rPr>
        <w:t>/202</w:t>
      </w:r>
      <w:r w:rsidR="00E006D1" w:rsidRPr="00CD7CA5">
        <w:rPr>
          <w:rFonts w:ascii="Times New Roman" w:hAnsi="Times New Roman"/>
          <w:spacing w:val="-2"/>
          <w:szCs w:val="28"/>
          <w:lang w:val="de-DE"/>
        </w:rPr>
        <w:t>3</w:t>
      </w:r>
      <w:r w:rsidRPr="00CD7CA5">
        <w:rPr>
          <w:rFonts w:ascii="Times New Roman" w:hAnsi="Times New Roman"/>
          <w:spacing w:val="-2"/>
          <w:szCs w:val="28"/>
          <w:lang w:val="de-DE"/>
        </w:rPr>
        <w:t xml:space="preserve"> của Ban Bí thư Trung ương Đoàn về kế hoạch công tác năm 202</w:t>
      </w:r>
      <w:r w:rsidR="00E006D1" w:rsidRPr="00CD7CA5">
        <w:rPr>
          <w:rFonts w:ascii="Times New Roman" w:hAnsi="Times New Roman"/>
          <w:spacing w:val="-2"/>
          <w:szCs w:val="28"/>
          <w:lang w:val="de-DE"/>
        </w:rPr>
        <w:t>3</w:t>
      </w:r>
      <w:r w:rsidRPr="00CD7CA5">
        <w:rPr>
          <w:rFonts w:ascii="Times New Roman" w:hAnsi="Times New Roman"/>
          <w:spacing w:val="-2"/>
          <w:szCs w:val="28"/>
          <w:lang w:val="de-DE"/>
        </w:rPr>
        <w:t xml:space="preserve"> của Văn phòng Ủy ban quốc gia về thanh niên Việt Nam, </w:t>
      </w:r>
      <w:r w:rsidR="002E2BED" w:rsidRPr="00CD7CA5">
        <w:rPr>
          <w:rFonts w:ascii="Times New Roman" w:hAnsi="Times New Roman"/>
          <w:spacing w:val="-2"/>
          <w:szCs w:val="28"/>
        </w:rPr>
        <w:t xml:space="preserve">Văn phòng Ủy ban quốc gia về thanh niên Việt Nam </w:t>
      </w:r>
      <w:r w:rsidR="00FC03C1" w:rsidRPr="00CD7CA5">
        <w:rPr>
          <w:rFonts w:ascii="Times New Roman" w:hAnsi="Times New Roman"/>
          <w:spacing w:val="-2"/>
          <w:szCs w:val="28"/>
        </w:rPr>
        <w:t>trân trọng báo cáo xin ý kiến</w:t>
      </w:r>
      <w:r w:rsidR="00471098" w:rsidRPr="00CD7CA5">
        <w:rPr>
          <w:rFonts w:ascii="Times New Roman" w:hAnsi="Times New Roman"/>
          <w:spacing w:val="-2"/>
          <w:szCs w:val="28"/>
        </w:rPr>
        <w:t xml:space="preserve"> Ban Bí thư Trung ương Đoàn</w:t>
      </w:r>
      <w:r w:rsidR="00FC03C1" w:rsidRPr="00CD7CA5">
        <w:rPr>
          <w:rFonts w:ascii="Times New Roman" w:hAnsi="Times New Roman"/>
          <w:spacing w:val="-2"/>
          <w:szCs w:val="28"/>
        </w:rPr>
        <w:t xml:space="preserve"> về </w:t>
      </w:r>
      <w:r w:rsidR="007B5505" w:rsidRPr="00CD7CA5">
        <w:rPr>
          <w:rFonts w:ascii="Times New Roman" w:hAnsi="Times New Roman"/>
          <w:spacing w:val="-2"/>
          <w:szCs w:val="28"/>
        </w:rPr>
        <w:t>việc</w:t>
      </w:r>
      <w:r w:rsidR="00FC03C1" w:rsidRPr="00CD7CA5">
        <w:rPr>
          <w:rFonts w:ascii="Times New Roman" w:hAnsi="Times New Roman"/>
          <w:spacing w:val="-2"/>
          <w:szCs w:val="28"/>
        </w:rPr>
        <w:t xml:space="preserve"> thành lập Hội đồng </w:t>
      </w:r>
      <w:r w:rsidR="00103C8D" w:rsidRPr="00CD7CA5">
        <w:rPr>
          <w:rFonts w:ascii="Times New Roman" w:hAnsi="Times New Roman"/>
          <w:spacing w:val="-2"/>
          <w:szCs w:val="28"/>
        </w:rPr>
        <w:t xml:space="preserve">tư vấn chính sách, pháp luật đối với </w:t>
      </w:r>
      <w:r w:rsidR="00FC03C1" w:rsidRPr="00CD7CA5">
        <w:rPr>
          <w:rFonts w:ascii="Times New Roman" w:hAnsi="Times New Roman"/>
          <w:spacing w:val="-2"/>
          <w:szCs w:val="28"/>
        </w:rPr>
        <w:t>thanh</w:t>
      </w:r>
      <w:r w:rsidR="007B5505" w:rsidRPr="00CD7CA5">
        <w:rPr>
          <w:rFonts w:ascii="Times New Roman" w:hAnsi="Times New Roman"/>
          <w:spacing w:val="-2"/>
          <w:szCs w:val="28"/>
        </w:rPr>
        <w:t xml:space="preserve"> thiếu nhi</w:t>
      </w:r>
      <w:r w:rsidR="00F27AE7" w:rsidRPr="00CD7CA5">
        <w:rPr>
          <w:rFonts w:ascii="Times New Roman" w:hAnsi="Times New Roman"/>
          <w:spacing w:val="-2"/>
          <w:szCs w:val="28"/>
        </w:rPr>
        <w:t xml:space="preserve"> (sau đây gọi tắt là Hội đồng tư vấn)</w:t>
      </w:r>
      <w:r w:rsidR="00FC03C1" w:rsidRPr="00CD7CA5">
        <w:rPr>
          <w:rFonts w:ascii="Times New Roman" w:hAnsi="Times New Roman"/>
          <w:spacing w:val="-2"/>
          <w:szCs w:val="28"/>
        </w:rPr>
        <w:t>, cụ thể như sau:</w:t>
      </w:r>
    </w:p>
    <w:p w:rsidR="00BA0CBD" w:rsidRPr="00CD7CA5" w:rsidRDefault="00176453" w:rsidP="00BA0CBD">
      <w:pPr>
        <w:pStyle w:val="BodyTextIndent"/>
        <w:spacing w:after="120" w:line="240" w:lineRule="auto"/>
        <w:rPr>
          <w:rFonts w:ascii="Times New Roman" w:hAnsi="Times New Roman"/>
          <w:b/>
          <w:szCs w:val="28"/>
        </w:rPr>
      </w:pPr>
      <w:r w:rsidRPr="00CD7CA5">
        <w:rPr>
          <w:rFonts w:ascii="Times New Roman" w:hAnsi="Times New Roman"/>
          <w:b/>
          <w:szCs w:val="28"/>
        </w:rPr>
        <w:t xml:space="preserve">1. </w:t>
      </w:r>
      <w:r w:rsidR="00F27AE7" w:rsidRPr="00CD7CA5">
        <w:rPr>
          <w:rFonts w:ascii="Times New Roman" w:hAnsi="Times New Roman"/>
          <w:b/>
          <w:szCs w:val="28"/>
        </w:rPr>
        <w:t>Căn cứ đề xuấ</w:t>
      </w:r>
      <w:r w:rsidR="00BA0CBD" w:rsidRPr="00CD7CA5">
        <w:rPr>
          <w:rFonts w:ascii="Times New Roman" w:hAnsi="Times New Roman"/>
          <w:b/>
          <w:szCs w:val="28"/>
        </w:rPr>
        <w:t>t thành lập Hội đồng tư vấn</w:t>
      </w:r>
    </w:p>
    <w:p w:rsidR="00BA0CBD" w:rsidRPr="00CD7CA5" w:rsidRDefault="00F27AE7" w:rsidP="00BA0CBD">
      <w:pPr>
        <w:pStyle w:val="BodyTextIndent"/>
        <w:spacing w:after="120" w:line="240" w:lineRule="auto"/>
        <w:rPr>
          <w:rFonts w:ascii="Times New Roman" w:hAnsi="Times New Roman"/>
          <w:szCs w:val="28"/>
          <w:lang w:val="de-DE"/>
        </w:rPr>
      </w:pPr>
      <w:r w:rsidRPr="00CD7CA5">
        <w:rPr>
          <w:rFonts w:ascii="Times New Roman" w:hAnsi="Times New Roman"/>
          <w:szCs w:val="28"/>
          <w:lang w:val="de-DE"/>
        </w:rPr>
        <w:t xml:space="preserve">1.1. </w:t>
      </w:r>
      <w:bookmarkStart w:id="0" w:name="dieu_37"/>
      <w:r w:rsidR="003F29BB">
        <w:rPr>
          <w:rFonts w:ascii="Times New Roman" w:hAnsi="Times New Roman"/>
          <w:szCs w:val="28"/>
          <w:lang w:val="de-DE"/>
        </w:rPr>
        <w:t>Căn cứ pháp lý</w:t>
      </w:r>
    </w:p>
    <w:p w:rsidR="00BA0CBD" w:rsidRPr="00CD7CA5" w:rsidRDefault="00BA0CBD" w:rsidP="00BA0CBD">
      <w:pPr>
        <w:pStyle w:val="BodyTextIndent"/>
        <w:spacing w:after="120" w:line="240" w:lineRule="auto"/>
        <w:rPr>
          <w:rFonts w:ascii="Times New Roman" w:hAnsi="Times New Roman"/>
          <w:szCs w:val="28"/>
        </w:rPr>
      </w:pPr>
      <w:r w:rsidRPr="00CD7CA5">
        <w:rPr>
          <w:rFonts w:ascii="Times New Roman" w:hAnsi="Times New Roman"/>
          <w:szCs w:val="28"/>
          <w:lang w:val="de-DE"/>
        </w:rPr>
        <w:t xml:space="preserve">- </w:t>
      </w:r>
      <w:r w:rsidR="0069381A" w:rsidRPr="00CD7CA5">
        <w:rPr>
          <w:rFonts w:ascii="Times New Roman" w:hAnsi="Times New Roman"/>
          <w:szCs w:val="28"/>
          <w:lang w:val="de-DE"/>
        </w:rPr>
        <w:t xml:space="preserve">Khoản 3, </w:t>
      </w:r>
      <w:r w:rsidR="0069381A" w:rsidRPr="00CD7CA5">
        <w:rPr>
          <w:rFonts w:ascii="Times New Roman" w:hAnsi="Times New Roman"/>
          <w:bCs/>
          <w:color w:val="000000"/>
          <w:szCs w:val="28"/>
        </w:rPr>
        <w:t>Điều 37, Luật Mặt trận Tổ quốc Việt Nam</w:t>
      </w:r>
      <w:bookmarkEnd w:id="0"/>
      <w:r w:rsidR="0069381A" w:rsidRPr="00CD7CA5">
        <w:rPr>
          <w:rFonts w:ascii="Times New Roman" w:hAnsi="Times New Roman"/>
          <w:bCs/>
          <w:color w:val="000000"/>
          <w:szCs w:val="28"/>
        </w:rPr>
        <w:t xml:space="preserve"> quy định: “</w:t>
      </w:r>
      <w:r w:rsidR="0069381A" w:rsidRPr="00CD7CA5">
        <w:rPr>
          <w:rFonts w:ascii="Times New Roman" w:hAnsi="Times New Roman"/>
          <w:color w:val="000000"/>
          <w:szCs w:val="28"/>
        </w:rPr>
        <w:t>Cơ quan nhà nước có liên quan tạo điều kiện để Mặt trận Tổ quốc Việt Nam thực hiện kế hoạch, chương trình, nội dung đào tạo, bồi dưỡng và phát huy đội ngũ chuyên gia, tư vấn, cộng tác viên</w:t>
      </w:r>
      <w:r w:rsidR="0069381A" w:rsidRPr="00CD7CA5">
        <w:rPr>
          <w:rFonts w:ascii="Times New Roman" w:hAnsi="Times New Roman"/>
          <w:szCs w:val="28"/>
        </w:rPr>
        <w:t>”</w:t>
      </w:r>
      <w:r w:rsidRPr="00CD7CA5">
        <w:rPr>
          <w:rFonts w:ascii="Times New Roman" w:hAnsi="Times New Roman"/>
          <w:szCs w:val="28"/>
        </w:rPr>
        <w:t>.</w:t>
      </w:r>
    </w:p>
    <w:p w:rsidR="00BA0CBD" w:rsidRPr="00CD7CA5" w:rsidRDefault="00BA0CBD" w:rsidP="00BA0CBD">
      <w:pPr>
        <w:pStyle w:val="BodyTextIndent"/>
        <w:spacing w:after="120" w:line="240" w:lineRule="auto"/>
        <w:rPr>
          <w:rFonts w:ascii="Times New Roman" w:hAnsi="Times New Roman"/>
          <w:bCs/>
          <w:szCs w:val="28"/>
        </w:rPr>
      </w:pPr>
      <w:r w:rsidRPr="00CD7CA5">
        <w:rPr>
          <w:rFonts w:ascii="Times New Roman" w:hAnsi="Times New Roman"/>
          <w:szCs w:val="28"/>
        </w:rPr>
        <w:t xml:space="preserve">- </w:t>
      </w:r>
      <w:r w:rsidR="0069381A" w:rsidRPr="00CD7CA5">
        <w:rPr>
          <w:rFonts w:ascii="Times New Roman" w:hAnsi="Times New Roman"/>
          <w:szCs w:val="28"/>
        </w:rPr>
        <w:t xml:space="preserve">Điều </w:t>
      </w:r>
      <w:bookmarkStart w:id="1" w:name="dieu_77"/>
      <w:r w:rsidR="0069381A" w:rsidRPr="00CD7CA5">
        <w:rPr>
          <w:rFonts w:ascii="Times New Roman" w:hAnsi="Times New Roman"/>
          <w:bCs/>
          <w:szCs w:val="28"/>
        </w:rPr>
        <w:t xml:space="preserve">77, Luật Trẻ em năm 2016 quy định </w:t>
      </w:r>
      <w:r w:rsidR="0069381A" w:rsidRPr="00CD7CA5">
        <w:rPr>
          <w:rFonts w:ascii="Times New Roman" w:hAnsi="Times New Roman"/>
          <w:szCs w:val="28"/>
        </w:rPr>
        <w:t>Trung ương Đoàn thanh niên cộng sản Hồ Chí Minh là tổ chức đại diện tiếng nói, nguyện vọng của trẻ em và giám sát việc thực hiện quyền trẻ em theo ý kiến, nguyện vọng của trẻ em</w:t>
      </w:r>
      <w:r w:rsidRPr="00CD7CA5">
        <w:rPr>
          <w:bCs/>
          <w:szCs w:val="28"/>
        </w:rPr>
        <w:t>.</w:t>
      </w:r>
    </w:p>
    <w:p w:rsidR="00BA0CBD" w:rsidRPr="00CD7CA5" w:rsidRDefault="00BA0CBD" w:rsidP="00BA0CBD">
      <w:pPr>
        <w:pStyle w:val="BodyTextIndent"/>
        <w:spacing w:after="120" w:line="240" w:lineRule="auto"/>
        <w:rPr>
          <w:rFonts w:ascii="Times New Roman" w:hAnsi="Times New Roman"/>
          <w:b/>
          <w:spacing w:val="-2"/>
          <w:szCs w:val="28"/>
        </w:rPr>
      </w:pPr>
      <w:r w:rsidRPr="00CD7CA5">
        <w:rPr>
          <w:rFonts w:ascii="Times New Roman" w:hAnsi="Times New Roman"/>
          <w:bCs/>
          <w:spacing w:val="-2"/>
          <w:szCs w:val="28"/>
        </w:rPr>
        <w:t>- Khoản 2, khoản 3, Điều 28, Luật Thanh niên quy định trách nhiệm của Đoàn Thanh niên trong giám sát và phản biện xã hội, tham gia, phối hợp trong quá trình xây dựng, tuyên truyền và tổ chức thực hiện chính sách, pháp luật về thanh niên</w:t>
      </w:r>
      <w:r w:rsidR="000B4043" w:rsidRPr="00CD7CA5">
        <w:rPr>
          <w:rFonts w:ascii="Times New Roman" w:hAnsi="Times New Roman"/>
          <w:bCs/>
          <w:spacing w:val="-2"/>
          <w:szCs w:val="28"/>
        </w:rPr>
        <w:t>. K</w:t>
      </w:r>
      <w:r w:rsidRPr="00CD7CA5">
        <w:rPr>
          <w:rFonts w:ascii="Times New Roman" w:hAnsi="Times New Roman"/>
          <w:bCs/>
          <w:spacing w:val="-2"/>
          <w:szCs w:val="28"/>
        </w:rPr>
        <w:t xml:space="preserve">hoản 1, khoản 4, Điều 30 quy định trách nhiệm của Nhà nước trong tạo điều kiện để tổ chức thanh niên tham gia xây dựng và thực hiện chính sách, pháp luật </w:t>
      </w:r>
      <w:r w:rsidR="000B4043" w:rsidRPr="00CD7CA5">
        <w:rPr>
          <w:rFonts w:ascii="Times New Roman" w:hAnsi="Times New Roman"/>
          <w:bCs/>
          <w:spacing w:val="-2"/>
          <w:szCs w:val="28"/>
        </w:rPr>
        <w:t>về</w:t>
      </w:r>
      <w:r w:rsidRPr="00CD7CA5">
        <w:rPr>
          <w:rFonts w:ascii="Times New Roman" w:hAnsi="Times New Roman"/>
          <w:bCs/>
          <w:spacing w:val="-2"/>
          <w:szCs w:val="28"/>
        </w:rPr>
        <w:t xml:space="preserve"> thanh niên, đảm bảo điều kiện để tổ chức Đoàn Thanh niên tổ chức hoạt động giám sát, phản biện xã hội</w:t>
      </w:r>
      <w:bookmarkEnd w:id="1"/>
      <w:r w:rsidR="000B4043" w:rsidRPr="00CD7CA5">
        <w:rPr>
          <w:rFonts w:ascii="Times New Roman" w:hAnsi="Times New Roman"/>
          <w:bCs/>
          <w:spacing w:val="-2"/>
          <w:szCs w:val="28"/>
        </w:rPr>
        <w:t xml:space="preserve"> đối với chính sách, pháp luật về thanh niên.</w:t>
      </w:r>
    </w:p>
    <w:p w:rsidR="00F27AE7" w:rsidRPr="00CD7CA5" w:rsidRDefault="000B4043" w:rsidP="00E006D1">
      <w:pPr>
        <w:pStyle w:val="BodyTextIndent"/>
        <w:spacing w:after="120" w:line="240" w:lineRule="auto"/>
        <w:rPr>
          <w:rStyle w:val="fontstyle01"/>
          <w:color w:val="000000" w:themeColor="text1"/>
        </w:rPr>
      </w:pPr>
      <w:r w:rsidRPr="00CD7CA5">
        <w:rPr>
          <w:rFonts w:ascii="Times New Roman" w:hAnsi="Times New Roman"/>
          <w:szCs w:val="28"/>
          <w:lang w:val="de-DE"/>
        </w:rPr>
        <w:t xml:space="preserve">1.2. </w:t>
      </w:r>
      <w:r w:rsidR="00F27AE7" w:rsidRPr="00CD7CA5">
        <w:rPr>
          <w:rFonts w:ascii="Times New Roman" w:hAnsi="Times New Roman"/>
          <w:szCs w:val="28"/>
          <w:lang w:val="de-DE"/>
        </w:rPr>
        <w:t>Thông báo số 41-TB/TWĐTN ngày 15/02/2023 của Ban Bí thư Trung ương Đoàn về kế hoạch công tác năm 2023 của Văn phòng Ủy ban quốc gia về thanh niên Việt Nam, theo đó, Ban Bí thư Trung ương Đoàn đề nghị Văn phòng Ủy ban t</w:t>
      </w:r>
      <w:r w:rsidR="00F27AE7" w:rsidRPr="00CD7CA5">
        <w:rPr>
          <w:rFonts w:ascii="Times New Roman" w:hAnsi="Times New Roman"/>
          <w:color w:val="000000" w:themeColor="text1"/>
          <w:szCs w:val="28"/>
        </w:rPr>
        <w:t>ăng cường nắm bắt, phát hiện các vấn đề xã hội quan tâm liên quan tới thanh thiếu nhi; tạo nhiều kênh kết nối phối hợp với bộ, ngành, các chuyên gia để phát huy tiếng nói của Ủy ban và có các kiến nghị phù hợp với các cơ quan quản lý nhà nước</w:t>
      </w:r>
      <w:r w:rsidR="00F27AE7" w:rsidRPr="00CD7CA5">
        <w:rPr>
          <w:rStyle w:val="fontstyle01"/>
          <w:color w:val="000000" w:themeColor="text1"/>
        </w:rPr>
        <w:t>.</w:t>
      </w:r>
    </w:p>
    <w:p w:rsidR="00F27AE7" w:rsidRPr="00CD7CA5" w:rsidRDefault="000B4043" w:rsidP="00E006D1">
      <w:pPr>
        <w:pStyle w:val="BodyTextIndent"/>
        <w:spacing w:after="120" w:line="240" w:lineRule="auto"/>
        <w:rPr>
          <w:rStyle w:val="fontstyle01"/>
          <w:color w:val="000000" w:themeColor="text1"/>
        </w:rPr>
      </w:pPr>
      <w:r w:rsidRPr="00CD7CA5">
        <w:rPr>
          <w:rStyle w:val="fontstyle01"/>
          <w:color w:val="000000" w:themeColor="text1"/>
        </w:rPr>
        <w:lastRenderedPageBreak/>
        <w:t>1.3</w:t>
      </w:r>
      <w:r w:rsidR="00F27AE7" w:rsidRPr="00CD7CA5">
        <w:rPr>
          <w:rStyle w:val="fontstyle01"/>
          <w:color w:val="000000" w:themeColor="text1"/>
        </w:rPr>
        <w:t xml:space="preserve">. Chỉ đạo của Ban Bí thư Trung ương Đoàn tại cuộc họp Ban Bí thư </w:t>
      </w:r>
      <w:r w:rsidR="00993FBB" w:rsidRPr="00CD7CA5">
        <w:rPr>
          <w:rStyle w:val="fontstyle01"/>
          <w:color w:val="000000" w:themeColor="text1"/>
        </w:rPr>
        <w:t>T</w:t>
      </w:r>
      <w:r w:rsidR="00F27AE7" w:rsidRPr="00CD7CA5">
        <w:rPr>
          <w:rStyle w:val="fontstyle01"/>
          <w:color w:val="000000" w:themeColor="text1"/>
        </w:rPr>
        <w:t>rung ương Đoàn</w:t>
      </w:r>
      <w:r w:rsidR="00AB0B17" w:rsidRPr="00CD7CA5">
        <w:rPr>
          <w:rStyle w:val="fontstyle01"/>
          <w:color w:val="000000" w:themeColor="text1"/>
        </w:rPr>
        <w:t xml:space="preserve"> ngày 09/2/2023</w:t>
      </w:r>
      <w:r w:rsidR="00F27AE7" w:rsidRPr="00CD7CA5">
        <w:rPr>
          <w:rStyle w:val="fontstyle01"/>
          <w:color w:val="000000" w:themeColor="text1"/>
        </w:rPr>
        <w:t xml:space="preserve"> cho ý kiến về Quy chế hoạt động của Văn phòng Ủy ban quốc gia về thanh niên Việt Nam, theo đó, yêu cầu Văn phòng Ủy ban thanh niên </w:t>
      </w:r>
      <w:r w:rsidR="00993FBB" w:rsidRPr="00CD7CA5">
        <w:rPr>
          <w:rStyle w:val="fontstyle01"/>
          <w:color w:val="000000" w:themeColor="text1"/>
        </w:rPr>
        <w:t xml:space="preserve">nghiên cứu, </w:t>
      </w:r>
      <w:r w:rsidR="00F27AE7" w:rsidRPr="00CD7CA5">
        <w:rPr>
          <w:rStyle w:val="fontstyle01"/>
          <w:color w:val="000000" w:themeColor="text1"/>
        </w:rPr>
        <w:t>tham mưu thành lập Hội đồng tư vấn chính sách, pháp luật về thanh thiếu nhi.</w:t>
      </w:r>
    </w:p>
    <w:p w:rsidR="00F27AE7" w:rsidRPr="00CD7CA5" w:rsidRDefault="00F27AE7" w:rsidP="00E006D1">
      <w:pPr>
        <w:pStyle w:val="BodyTextIndent"/>
        <w:spacing w:after="120" w:line="240" w:lineRule="auto"/>
        <w:rPr>
          <w:rStyle w:val="fontstyle01"/>
          <w:color w:val="000000" w:themeColor="text1"/>
        </w:rPr>
      </w:pPr>
      <w:r w:rsidRPr="00CD7CA5">
        <w:rPr>
          <w:rStyle w:val="fontstyle01"/>
          <w:color w:val="000000" w:themeColor="text1"/>
        </w:rPr>
        <w:t>1.</w:t>
      </w:r>
      <w:r w:rsidR="000B4043" w:rsidRPr="00CD7CA5">
        <w:rPr>
          <w:rStyle w:val="fontstyle01"/>
          <w:color w:val="000000" w:themeColor="text1"/>
        </w:rPr>
        <w:t>4</w:t>
      </w:r>
      <w:r w:rsidRPr="00CD7CA5">
        <w:rPr>
          <w:rStyle w:val="fontstyle01"/>
          <w:color w:val="000000" w:themeColor="text1"/>
        </w:rPr>
        <w:t>. Chỉ đạo của đồng chí Bí thư phụ trách về việc triển khai các bước thành lập Hội đồng tư vấn.</w:t>
      </w:r>
    </w:p>
    <w:p w:rsidR="00005DBF" w:rsidRPr="00CD7CA5" w:rsidRDefault="00F27AE7" w:rsidP="00E006D1">
      <w:pPr>
        <w:pStyle w:val="BodyTextIndent"/>
        <w:spacing w:after="120" w:line="240" w:lineRule="auto"/>
        <w:rPr>
          <w:rFonts w:ascii="Times New Roman" w:hAnsi="Times New Roman"/>
          <w:b/>
          <w:bCs/>
          <w:szCs w:val="28"/>
        </w:rPr>
      </w:pPr>
      <w:r w:rsidRPr="00CD7CA5">
        <w:rPr>
          <w:rFonts w:ascii="Times New Roman" w:hAnsi="Times New Roman"/>
          <w:b/>
          <w:bCs/>
          <w:szCs w:val="28"/>
        </w:rPr>
        <w:t xml:space="preserve">2. </w:t>
      </w:r>
      <w:r w:rsidR="00176453" w:rsidRPr="00CD7CA5">
        <w:rPr>
          <w:rFonts w:ascii="Times New Roman" w:hAnsi="Times New Roman"/>
          <w:b/>
          <w:bCs/>
          <w:szCs w:val="28"/>
        </w:rPr>
        <w:t>Về q</w:t>
      </w:r>
      <w:r w:rsidR="00005DBF" w:rsidRPr="00CD7CA5">
        <w:rPr>
          <w:rFonts w:ascii="Times New Roman" w:hAnsi="Times New Roman"/>
          <w:b/>
          <w:bCs/>
          <w:szCs w:val="28"/>
        </w:rPr>
        <w:t>uy trình thực hiện</w:t>
      </w:r>
    </w:p>
    <w:p w:rsidR="00005DBF" w:rsidRPr="00CD7CA5" w:rsidRDefault="00F27AE7" w:rsidP="006703A4">
      <w:pPr>
        <w:spacing w:before="120" w:after="120"/>
        <w:ind w:firstLine="720"/>
        <w:jc w:val="both"/>
        <w:rPr>
          <w:bCs/>
          <w:sz w:val="28"/>
          <w:szCs w:val="28"/>
        </w:rPr>
      </w:pPr>
      <w:r w:rsidRPr="00CD7CA5">
        <w:rPr>
          <w:bCs/>
          <w:sz w:val="28"/>
          <w:szCs w:val="28"/>
        </w:rPr>
        <w:t>2</w:t>
      </w:r>
      <w:r w:rsidR="00005DBF" w:rsidRPr="00CD7CA5">
        <w:rPr>
          <w:bCs/>
          <w:sz w:val="28"/>
          <w:szCs w:val="28"/>
        </w:rPr>
        <w:t xml:space="preserve">.1. </w:t>
      </w:r>
      <w:r w:rsidR="008067D9" w:rsidRPr="00CD7CA5">
        <w:rPr>
          <w:bCs/>
          <w:sz w:val="28"/>
          <w:szCs w:val="28"/>
        </w:rPr>
        <w:t xml:space="preserve">Văn phòng Ủy ban </w:t>
      </w:r>
      <w:r w:rsidR="0016048D" w:rsidRPr="00CD7CA5">
        <w:rPr>
          <w:bCs/>
          <w:sz w:val="28"/>
          <w:szCs w:val="28"/>
        </w:rPr>
        <w:t xml:space="preserve">thanh niên </w:t>
      </w:r>
      <w:r w:rsidR="008067D9" w:rsidRPr="00CD7CA5">
        <w:rPr>
          <w:bCs/>
          <w:sz w:val="28"/>
          <w:szCs w:val="28"/>
        </w:rPr>
        <w:t xml:space="preserve">xây dựng Tờ trình xin ý kiến đồng chí Bí thư phụ trách về chủ trương thành lập Hội đồng tư vấn chính sách, pháp luật về thanh </w:t>
      </w:r>
      <w:r w:rsidR="007B5505" w:rsidRPr="00CD7CA5">
        <w:rPr>
          <w:bCs/>
          <w:sz w:val="28"/>
          <w:szCs w:val="28"/>
        </w:rPr>
        <w:t>thiếu nhi</w:t>
      </w:r>
      <w:r w:rsidR="008067D9" w:rsidRPr="00CD7CA5">
        <w:rPr>
          <w:bCs/>
          <w:sz w:val="28"/>
          <w:szCs w:val="28"/>
        </w:rPr>
        <w:t xml:space="preserve">. </w:t>
      </w:r>
      <w:r w:rsidR="0016048D" w:rsidRPr="00CD7CA5">
        <w:rPr>
          <w:bCs/>
          <w:sz w:val="28"/>
          <w:szCs w:val="28"/>
        </w:rPr>
        <w:t>Đồng chí Bí thư phụ trách đã thống nhất với Tờ trình</w:t>
      </w:r>
      <w:r w:rsidR="008067D9" w:rsidRPr="00CD7CA5">
        <w:rPr>
          <w:bCs/>
          <w:sz w:val="28"/>
          <w:szCs w:val="28"/>
        </w:rPr>
        <w:t>.</w:t>
      </w:r>
    </w:p>
    <w:p w:rsidR="00E006D1" w:rsidRPr="00CD7CA5" w:rsidRDefault="00993FBB" w:rsidP="006703A4">
      <w:pPr>
        <w:spacing w:before="120" w:after="120"/>
        <w:ind w:firstLine="720"/>
        <w:jc w:val="both"/>
        <w:rPr>
          <w:bCs/>
          <w:sz w:val="28"/>
          <w:szCs w:val="28"/>
        </w:rPr>
      </w:pPr>
      <w:r w:rsidRPr="00CD7CA5">
        <w:rPr>
          <w:bCs/>
          <w:sz w:val="28"/>
          <w:szCs w:val="28"/>
        </w:rPr>
        <w:t>2</w:t>
      </w:r>
      <w:r w:rsidR="008067D9" w:rsidRPr="00CD7CA5">
        <w:rPr>
          <w:bCs/>
          <w:sz w:val="28"/>
          <w:szCs w:val="28"/>
        </w:rPr>
        <w:t xml:space="preserve">.2. </w:t>
      </w:r>
      <w:r w:rsidR="0016048D" w:rsidRPr="00CD7CA5">
        <w:rPr>
          <w:bCs/>
          <w:sz w:val="28"/>
          <w:szCs w:val="28"/>
        </w:rPr>
        <w:t>Văn phòng Ủy ban thanh niên x</w:t>
      </w:r>
      <w:r w:rsidRPr="00CD7CA5">
        <w:rPr>
          <w:bCs/>
          <w:sz w:val="28"/>
          <w:szCs w:val="28"/>
        </w:rPr>
        <w:t>in ý kiến 13</w:t>
      </w:r>
      <w:r w:rsidR="00E006D1" w:rsidRPr="00CD7CA5">
        <w:rPr>
          <w:bCs/>
          <w:sz w:val="28"/>
          <w:szCs w:val="28"/>
        </w:rPr>
        <w:t xml:space="preserve"> Ban, đơn vị Trung ương Đoàn, giới thiệu chuyên gia tham gia Hội đồng (gồm: Ban Công tác thiếu nhi; Ban Thanh niên Trường học; Ban Thanh niên Công nhân và Đô thị; Ban Thanh niên Nông thôn; </w:t>
      </w:r>
      <w:r w:rsidR="000635C4" w:rsidRPr="00CD7CA5">
        <w:rPr>
          <w:bCs/>
          <w:sz w:val="28"/>
          <w:szCs w:val="28"/>
        </w:rPr>
        <w:t xml:space="preserve">Ban thanh niên Xung phong, </w:t>
      </w:r>
      <w:r w:rsidR="00E006D1" w:rsidRPr="00CD7CA5">
        <w:rPr>
          <w:bCs/>
          <w:sz w:val="28"/>
          <w:szCs w:val="28"/>
        </w:rPr>
        <w:t xml:space="preserve">Ban Đoàn kết tập hợp thanh niên; Ban Kiểm tra; </w:t>
      </w:r>
      <w:r w:rsidR="00A450B4" w:rsidRPr="00CD7CA5">
        <w:rPr>
          <w:bCs/>
          <w:sz w:val="28"/>
          <w:szCs w:val="28"/>
        </w:rPr>
        <w:t xml:space="preserve"> Ban Tổ chức;</w:t>
      </w:r>
      <w:r w:rsidR="00693990" w:rsidRPr="00CD7CA5">
        <w:rPr>
          <w:bCs/>
          <w:sz w:val="28"/>
          <w:szCs w:val="28"/>
        </w:rPr>
        <w:t xml:space="preserve"> Ban Quốc tế; </w:t>
      </w:r>
      <w:r w:rsidR="00A450B4" w:rsidRPr="00CD7CA5">
        <w:rPr>
          <w:bCs/>
          <w:sz w:val="28"/>
          <w:szCs w:val="28"/>
        </w:rPr>
        <w:t xml:space="preserve">Ban Tuyên giáo; </w:t>
      </w:r>
      <w:r w:rsidR="00E006D1" w:rsidRPr="00CD7CA5">
        <w:rPr>
          <w:bCs/>
          <w:sz w:val="28"/>
          <w:szCs w:val="28"/>
        </w:rPr>
        <w:t>Văn phòng Trung ương Đoàn</w:t>
      </w:r>
      <w:r w:rsidRPr="00CD7CA5">
        <w:rPr>
          <w:bCs/>
          <w:sz w:val="28"/>
          <w:szCs w:val="28"/>
        </w:rPr>
        <w:t>, Viện Nghiên cứu thanh niên, Văn phòng Ủy ban thanh niên</w:t>
      </w:r>
      <w:r w:rsidR="00E006D1" w:rsidRPr="00CD7CA5">
        <w:rPr>
          <w:bCs/>
          <w:sz w:val="28"/>
          <w:szCs w:val="28"/>
        </w:rPr>
        <w:t xml:space="preserve">). </w:t>
      </w:r>
      <w:r w:rsidR="0016048D" w:rsidRPr="00CD7CA5">
        <w:rPr>
          <w:bCs/>
          <w:sz w:val="28"/>
          <w:szCs w:val="28"/>
        </w:rPr>
        <w:t xml:space="preserve">Đến nay, Văn phòng Ủy ban đã nhận được </w:t>
      </w:r>
      <w:r w:rsidRPr="00CD7CA5">
        <w:rPr>
          <w:bCs/>
          <w:sz w:val="28"/>
          <w:szCs w:val="28"/>
        </w:rPr>
        <w:t xml:space="preserve">11/13 </w:t>
      </w:r>
      <w:r w:rsidR="0016048D" w:rsidRPr="00CD7CA5">
        <w:rPr>
          <w:bCs/>
          <w:sz w:val="28"/>
          <w:szCs w:val="28"/>
        </w:rPr>
        <w:t>văn bản giới thiệu chuyên gia của các ban, đơn vị Trung ương Đoàn</w:t>
      </w:r>
      <w:r w:rsidRPr="00CD7CA5">
        <w:rPr>
          <w:bCs/>
          <w:sz w:val="28"/>
          <w:szCs w:val="28"/>
        </w:rPr>
        <w:t xml:space="preserve"> (Ban Tổ chức, Ban Thanh niên xung phong không giới thiệu do không có nguồn đề xuất)</w:t>
      </w:r>
      <w:r w:rsidR="0016048D" w:rsidRPr="00CD7CA5">
        <w:rPr>
          <w:bCs/>
          <w:sz w:val="28"/>
          <w:szCs w:val="28"/>
        </w:rPr>
        <w:t>.</w:t>
      </w:r>
    </w:p>
    <w:p w:rsidR="00693990" w:rsidRPr="00CD7CA5" w:rsidRDefault="003B38B5" w:rsidP="0016048D">
      <w:pPr>
        <w:spacing w:before="120" w:after="120"/>
        <w:ind w:firstLine="720"/>
        <w:jc w:val="both"/>
        <w:rPr>
          <w:bCs/>
          <w:sz w:val="28"/>
          <w:szCs w:val="28"/>
        </w:rPr>
      </w:pPr>
      <w:r w:rsidRPr="00CD7CA5">
        <w:rPr>
          <w:bCs/>
          <w:sz w:val="28"/>
          <w:szCs w:val="28"/>
        </w:rPr>
        <w:t>2</w:t>
      </w:r>
      <w:r w:rsidR="00693990" w:rsidRPr="00CD7CA5">
        <w:rPr>
          <w:bCs/>
          <w:sz w:val="28"/>
          <w:szCs w:val="28"/>
        </w:rPr>
        <w:t xml:space="preserve">.3. </w:t>
      </w:r>
      <w:r w:rsidR="00B10DC6" w:rsidRPr="00CD7CA5">
        <w:rPr>
          <w:bCs/>
          <w:sz w:val="28"/>
          <w:szCs w:val="28"/>
        </w:rPr>
        <w:t>Văn phòng Ủy ban thanh niên x</w:t>
      </w:r>
      <w:r w:rsidR="00693990" w:rsidRPr="00CD7CA5">
        <w:rPr>
          <w:bCs/>
          <w:sz w:val="28"/>
          <w:szCs w:val="28"/>
        </w:rPr>
        <w:t xml:space="preserve">ây dựng dự thảo Quyết định thành lập Hội đồng, Quy chế hoạt động của Hội đồng; dự kiến danh sách </w:t>
      </w:r>
      <w:r w:rsidR="004C48D4" w:rsidRPr="00CD7CA5">
        <w:rPr>
          <w:bCs/>
          <w:sz w:val="28"/>
          <w:szCs w:val="28"/>
        </w:rPr>
        <w:t>chuyên gia</w:t>
      </w:r>
      <w:r w:rsidR="00693990" w:rsidRPr="00CD7CA5">
        <w:rPr>
          <w:bCs/>
          <w:sz w:val="28"/>
          <w:szCs w:val="28"/>
        </w:rPr>
        <w:t xml:space="preserve"> tham gia thành viên Hội đồng</w:t>
      </w:r>
      <w:r w:rsidR="004C48D4" w:rsidRPr="00CD7CA5">
        <w:rPr>
          <w:bCs/>
          <w:sz w:val="28"/>
          <w:szCs w:val="28"/>
        </w:rPr>
        <w:t xml:space="preserve"> tư vấn</w:t>
      </w:r>
      <w:r w:rsidR="00693990" w:rsidRPr="00CD7CA5">
        <w:rPr>
          <w:bCs/>
          <w:sz w:val="28"/>
          <w:szCs w:val="28"/>
        </w:rPr>
        <w:t xml:space="preserve">, trình xin ý kiến đồng chí Bí thư phụ trách. </w:t>
      </w:r>
    </w:p>
    <w:p w:rsidR="001A7F84" w:rsidRPr="00CD7CA5" w:rsidRDefault="001A7F84" w:rsidP="001A7F84">
      <w:pPr>
        <w:pStyle w:val="BodyTextIndent"/>
        <w:spacing w:after="120" w:line="240" w:lineRule="auto"/>
        <w:rPr>
          <w:rFonts w:ascii="Times New Roman Bold" w:hAnsi="Times New Roman Bold"/>
          <w:b/>
          <w:spacing w:val="-4"/>
          <w:szCs w:val="28"/>
        </w:rPr>
      </w:pPr>
      <w:r w:rsidRPr="00CD7CA5">
        <w:rPr>
          <w:rFonts w:ascii="Times New Roman Bold" w:hAnsi="Times New Roman Bold"/>
          <w:b/>
          <w:spacing w:val="-4"/>
          <w:szCs w:val="28"/>
        </w:rPr>
        <w:t>3. Một số nội dung cơ bản của Quy chế hoạt động của Hội đồng tư vấn</w:t>
      </w:r>
    </w:p>
    <w:p w:rsidR="001A7F84" w:rsidRPr="00CD7CA5" w:rsidRDefault="000E6569" w:rsidP="001A7F84">
      <w:pPr>
        <w:pStyle w:val="BodyTextIndent"/>
        <w:spacing w:after="120" w:line="240" w:lineRule="auto"/>
        <w:rPr>
          <w:rFonts w:ascii="Times New Roman" w:hAnsi="Times New Roman"/>
          <w:szCs w:val="28"/>
        </w:rPr>
      </w:pPr>
      <w:r>
        <w:rPr>
          <w:rFonts w:ascii="Times New Roman" w:hAnsi="Times New Roman"/>
          <w:szCs w:val="28"/>
        </w:rPr>
        <w:t>3.1 Về bố cục</w:t>
      </w:r>
    </w:p>
    <w:p w:rsidR="001A7F84" w:rsidRPr="00CD7CA5" w:rsidRDefault="001A7F84" w:rsidP="001A7F84">
      <w:pPr>
        <w:pStyle w:val="BodyTextIndent"/>
        <w:spacing w:after="120" w:line="240" w:lineRule="auto"/>
        <w:rPr>
          <w:rFonts w:ascii="Times New Roman" w:hAnsi="Times New Roman"/>
          <w:szCs w:val="28"/>
        </w:rPr>
      </w:pPr>
      <w:r w:rsidRPr="00CD7CA5">
        <w:rPr>
          <w:rFonts w:ascii="Times New Roman" w:hAnsi="Times New Roman"/>
          <w:szCs w:val="28"/>
        </w:rPr>
        <w:t>Dự thảo Quy chế gồm 12 điều, theo đó quy định về p</w:t>
      </w:r>
      <w:r w:rsidRPr="00CD7CA5">
        <w:rPr>
          <w:rFonts w:ascii="Times New Roman" w:hAnsi="Times New Roman"/>
          <w:spacing w:val="-2"/>
          <w:szCs w:val="28"/>
        </w:rPr>
        <w:t>hạm vi điều chỉnh; t</w:t>
      </w:r>
      <w:r w:rsidRPr="00CD7CA5">
        <w:rPr>
          <w:rFonts w:ascii="Times New Roman" w:hAnsi="Times New Roman"/>
          <w:szCs w:val="28"/>
          <w:lang w:val="pt-BR"/>
        </w:rPr>
        <w:t xml:space="preserve">ổ chức Hội đồng tư vấn; chức năng của Hội đồng tư vấn; </w:t>
      </w:r>
      <w:r w:rsidRPr="00CD7CA5">
        <w:rPr>
          <w:rFonts w:ascii="Times New Roman" w:hAnsi="Times New Roman"/>
          <w:bCs/>
          <w:szCs w:val="28"/>
          <w:lang w:val="pt-BR"/>
        </w:rPr>
        <w:t xml:space="preserve">nhiệm vụ của Hội đồng tư vấn; </w:t>
      </w:r>
      <w:r w:rsidRPr="00CD7CA5">
        <w:rPr>
          <w:rFonts w:ascii="Times New Roman" w:hAnsi="Times New Roman"/>
          <w:spacing w:val="-4"/>
          <w:szCs w:val="28"/>
          <w:lang w:val="pt-BR"/>
        </w:rPr>
        <w:t xml:space="preserve">Nhiệm vụ của các thành viên Hội đồng tư vấn; </w:t>
      </w:r>
      <w:r w:rsidRPr="00CD7CA5">
        <w:rPr>
          <w:rFonts w:ascii="Times New Roman" w:hAnsi="Times New Roman"/>
          <w:bCs/>
          <w:szCs w:val="28"/>
          <w:lang w:val="pt-BR"/>
        </w:rPr>
        <w:t xml:space="preserve">nhiệm vụ của </w:t>
      </w:r>
      <w:r w:rsidRPr="00CD7CA5">
        <w:rPr>
          <w:rFonts w:ascii="Times New Roman" w:hAnsi="Times New Roman"/>
          <w:bCs/>
          <w:spacing w:val="-4"/>
          <w:szCs w:val="28"/>
        </w:rPr>
        <w:t xml:space="preserve">Tổ Thư ký Hội đồng tư vấn; </w:t>
      </w:r>
      <w:r w:rsidRPr="00CD7CA5">
        <w:rPr>
          <w:rFonts w:ascii="Times New Roman" w:hAnsi="Times New Roman"/>
          <w:bCs/>
          <w:szCs w:val="28"/>
          <w:lang w:val="pt-BR"/>
        </w:rPr>
        <w:t xml:space="preserve">nhiệm vụ của đơn vị thường trực Hội đồng tư vấn; </w:t>
      </w:r>
      <w:r w:rsidRPr="00CD7CA5">
        <w:rPr>
          <w:rFonts w:ascii="Times New Roman" w:hAnsi="Times New Roman"/>
          <w:szCs w:val="28"/>
          <w:lang w:val="pt-BR"/>
        </w:rPr>
        <w:t xml:space="preserve">quyềncủa Hội đồng tư vấn; phối hợp công tác; cơ chế làm việc của Hội đồng tư vấn; điều kiện đảm bảo cho hoạt động của Hội đồng tư vấn; </w:t>
      </w:r>
      <w:r w:rsidRPr="00CD7CA5">
        <w:rPr>
          <w:rFonts w:ascii="Times New Roman" w:hAnsi="Times New Roman"/>
          <w:szCs w:val="28"/>
        </w:rPr>
        <w:t>hiệu lực thi hành và tổ chức thực hiện</w:t>
      </w:r>
      <w:r w:rsidR="00CD7CA5">
        <w:rPr>
          <w:rFonts w:ascii="Times New Roman" w:hAnsi="Times New Roman"/>
          <w:szCs w:val="28"/>
        </w:rPr>
        <w:t>.</w:t>
      </w:r>
    </w:p>
    <w:p w:rsidR="001A7F84" w:rsidRPr="00CD7CA5" w:rsidRDefault="001A7F84" w:rsidP="001A7F84">
      <w:pPr>
        <w:pStyle w:val="BodyTextIndent"/>
        <w:spacing w:after="120" w:line="240" w:lineRule="auto"/>
        <w:rPr>
          <w:rFonts w:ascii="Times New Roman" w:hAnsi="Times New Roman"/>
          <w:szCs w:val="28"/>
        </w:rPr>
      </w:pPr>
      <w:r w:rsidRPr="00CD7CA5">
        <w:rPr>
          <w:rFonts w:ascii="Times New Roman" w:hAnsi="Times New Roman"/>
          <w:szCs w:val="28"/>
        </w:rPr>
        <w:t xml:space="preserve">3.2. </w:t>
      </w:r>
      <w:r w:rsidR="00737AC1" w:rsidRPr="00CD7CA5">
        <w:rPr>
          <w:rFonts w:ascii="Times New Roman" w:hAnsi="Times New Roman"/>
          <w:szCs w:val="28"/>
        </w:rPr>
        <w:t>Danh sách thành viên Hội đồng tư vấn, gồm: 01 Chủ nhiệm; 02 Phó Chủ nhiệm và 27 thành viên.</w:t>
      </w:r>
    </w:p>
    <w:p w:rsidR="00737AC1" w:rsidRPr="00CD7CA5" w:rsidRDefault="00737AC1" w:rsidP="00737AC1">
      <w:pPr>
        <w:spacing w:before="120" w:after="120"/>
        <w:ind w:firstLine="720"/>
        <w:jc w:val="both"/>
        <w:rPr>
          <w:bCs/>
          <w:spacing w:val="-4"/>
          <w:sz w:val="28"/>
          <w:szCs w:val="28"/>
          <w:lang w:val="pt-BR"/>
        </w:rPr>
      </w:pPr>
      <w:r w:rsidRPr="00CD7CA5">
        <w:rPr>
          <w:bCs/>
          <w:spacing w:val="-4"/>
          <w:sz w:val="28"/>
          <w:szCs w:val="28"/>
          <w:lang w:val="pt-BR"/>
        </w:rPr>
        <w:t>- Chủ nhiệm Hội đồng: Đồng chí Bí thư Thường trực Trung ương Đoàn</w:t>
      </w:r>
    </w:p>
    <w:p w:rsidR="00737AC1" w:rsidRPr="00CD7CA5" w:rsidRDefault="00737AC1" w:rsidP="00737AC1">
      <w:pPr>
        <w:spacing w:before="120" w:after="120"/>
        <w:ind w:firstLine="720"/>
        <w:jc w:val="both"/>
        <w:rPr>
          <w:bCs/>
          <w:spacing w:val="-4"/>
          <w:sz w:val="28"/>
          <w:szCs w:val="28"/>
          <w:lang w:val="pt-BR"/>
        </w:rPr>
      </w:pPr>
      <w:r w:rsidRPr="00CD7CA5">
        <w:rPr>
          <w:bCs/>
          <w:spacing w:val="-4"/>
          <w:sz w:val="28"/>
          <w:szCs w:val="28"/>
          <w:lang w:val="pt-BR"/>
        </w:rPr>
        <w:t>- Phó Chủ nhiệm Hội đồng: Đ</w:t>
      </w:r>
      <w:r w:rsidRPr="00CD7CA5">
        <w:rPr>
          <w:bCs/>
          <w:color w:val="000000" w:themeColor="text1"/>
          <w:spacing w:val="-4"/>
          <w:sz w:val="28"/>
          <w:szCs w:val="28"/>
          <w:lang w:val="pt-BR"/>
        </w:rPr>
        <w:t>ồng chí Bí thư Ban Chấp hành Trung ương Đoàn là Phó Chủ nhiệm thường trực Ủy ban quốc gia về thanh niên Việt Nam</w:t>
      </w:r>
      <w:r w:rsidRPr="00CD7CA5">
        <w:rPr>
          <w:bCs/>
          <w:spacing w:val="-4"/>
          <w:sz w:val="28"/>
          <w:szCs w:val="28"/>
          <w:lang w:val="pt-BR"/>
        </w:rPr>
        <w:t>; đồng chí Bí thư Ban Chấp hành Trung ương Đoàn phụ trách công tác Đội TNTP Hồ Chí Minh.</w:t>
      </w:r>
    </w:p>
    <w:p w:rsidR="00737AC1" w:rsidRPr="00CD7CA5" w:rsidRDefault="00737AC1" w:rsidP="00737AC1">
      <w:pPr>
        <w:spacing w:before="120" w:after="120"/>
        <w:ind w:firstLine="720"/>
        <w:jc w:val="both"/>
        <w:rPr>
          <w:bCs/>
          <w:spacing w:val="-2"/>
          <w:sz w:val="28"/>
          <w:szCs w:val="28"/>
          <w:lang w:val="pt-BR"/>
        </w:rPr>
      </w:pPr>
      <w:r w:rsidRPr="00CD7CA5">
        <w:rPr>
          <w:bCs/>
          <w:spacing w:val="-2"/>
          <w:sz w:val="28"/>
          <w:szCs w:val="28"/>
          <w:lang w:val="pt-BR"/>
        </w:rPr>
        <w:lastRenderedPageBreak/>
        <w:t>- Thành viên Hội đồng tư vấn, gồm: 02 đồng chí nguyên Bí thư thứ nhất Trung ương Đoàn; nguyên Chủ tịch Hội Đồng Đội Trung ương; chuyên gia, nhà khoa học trên các lĩnh vực: Giáo dục và đào tạo; Lao động, việc làm; Khởi nghiệp; Văn hoá, nghệ thuật; Thể dục, thể thao; Y tế, sức khoẻ; An ninh quốc phòng; Tâm lý - xã hội; Kỹ năng sống; Pháp lý; Công nghệ thông tin; Ngoại giao.</w:t>
      </w:r>
    </w:p>
    <w:p w:rsidR="00737AC1" w:rsidRPr="00CD7CA5" w:rsidRDefault="00737AC1" w:rsidP="001A7F84">
      <w:pPr>
        <w:pStyle w:val="BodyTextIndent"/>
        <w:spacing w:after="120" w:line="240" w:lineRule="auto"/>
        <w:rPr>
          <w:rFonts w:ascii="Times New Roman" w:hAnsi="Times New Roman"/>
          <w:bCs/>
          <w:spacing w:val="-4"/>
          <w:szCs w:val="28"/>
        </w:rPr>
      </w:pPr>
      <w:r w:rsidRPr="00CD7CA5">
        <w:rPr>
          <w:rFonts w:ascii="Times New Roman" w:hAnsi="Times New Roman"/>
          <w:szCs w:val="28"/>
        </w:rPr>
        <w:t xml:space="preserve">3.3. Tổ Thư ký Hội đồng, gồm: </w:t>
      </w:r>
      <w:r w:rsidRPr="00CD7CA5">
        <w:rPr>
          <w:rFonts w:ascii="Times New Roman" w:hAnsi="Times New Roman"/>
          <w:bCs/>
          <w:spacing w:val="-4"/>
          <w:szCs w:val="28"/>
        </w:rPr>
        <w:t>đại diện lãnh đạo các ban, đơn vị: Văn phòng Ủy ban quốc gia về thanh niên Việt Nam, Văn phòng Trung ương Đoàn, Ban Công tác thiếu nhi Trung ương Đoàn.</w:t>
      </w:r>
      <w:r w:rsidR="00732931">
        <w:rPr>
          <w:rFonts w:ascii="Times New Roman" w:hAnsi="Times New Roman"/>
          <w:bCs/>
          <w:spacing w:val="-4"/>
          <w:szCs w:val="28"/>
        </w:rPr>
        <w:t xml:space="preserve"> Lãnh đạo Văn phòng Ủy ban quốc gia về thanh niên Việt Nam làm Tổ trưởng Tổ Thư ký Hội đồng.</w:t>
      </w:r>
      <w:bookmarkStart w:id="2" w:name="_GoBack"/>
      <w:bookmarkEnd w:id="2"/>
    </w:p>
    <w:p w:rsidR="00737AC1" w:rsidRPr="00CD7CA5" w:rsidRDefault="00737AC1" w:rsidP="001A7F84">
      <w:pPr>
        <w:pStyle w:val="BodyTextIndent"/>
        <w:spacing w:after="120" w:line="240" w:lineRule="auto"/>
        <w:rPr>
          <w:rFonts w:ascii="Times New Roman" w:hAnsi="Times New Roman"/>
          <w:bCs/>
          <w:szCs w:val="28"/>
          <w:lang w:val="pt-BR"/>
        </w:rPr>
      </w:pPr>
      <w:r w:rsidRPr="00CD7CA5">
        <w:rPr>
          <w:rFonts w:ascii="Times New Roman" w:hAnsi="Times New Roman"/>
          <w:bCs/>
          <w:spacing w:val="-4"/>
          <w:szCs w:val="28"/>
        </w:rPr>
        <w:t xml:space="preserve">3.4. </w:t>
      </w:r>
      <w:r w:rsidRPr="00CD7CA5">
        <w:rPr>
          <w:rFonts w:ascii="Times New Roman" w:hAnsi="Times New Roman"/>
          <w:bCs/>
          <w:szCs w:val="28"/>
          <w:lang w:val="pt-BR"/>
        </w:rPr>
        <w:t>Đơn vị thường trực của Hội đồng tư vấn: Văn phòng Ủy ban quốc gia về thanh niên Việt Nam.</w:t>
      </w:r>
    </w:p>
    <w:p w:rsidR="00737AC1" w:rsidRPr="00CD7CA5" w:rsidRDefault="00737AC1" w:rsidP="001A7F84">
      <w:pPr>
        <w:pStyle w:val="BodyTextIndent"/>
        <w:spacing w:after="120" w:line="240" w:lineRule="auto"/>
        <w:rPr>
          <w:rFonts w:ascii="Times New Roman" w:hAnsi="Times New Roman"/>
          <w:bCs/>
          <w:szCs w:val="28"/>
          <w:lang w:val="pt-BR"/>
        </w:rPr>
      </w:pPr>
      <w:r w:rsidRPr="00CD7CA5">
        <w:rPr>
          <w:rFonts w:ascii="Times New Roman" w:hAnsi="Times New Roman"/>
          <w:bCs/>
          <w:szCs w:val="28"/>
          <w:lang w:val="pt-BR"/>
        </w:rPr>
        <w:t>3.5. Kinh phí hoạt động của Hội đồng tư vấn: Từ nguồn của Trung ương Đoàn TNCS Hồ Chí Minh.</w:t>
      </w:r>
    </w:p>
    <w:p w:rsidR="0016048D" w:rsidRPr="00CD7CA5" w:rsidRDefault="001A7F84" w:rsidP="001A7F84">
      <w:pPr>
        <w:pStyle w:val="BodyTextIndent"/>
        <w:spacing w:after="120" w:line="240" w:lineRule="auto"/>
        <w:rPr>
          <w:rFonts w:ascii="Times New Roman" w:hAnsi="Times New Roman"/>
          <w:b/>
          <w:szCs w:val="28"/>
        </w:rPr>
      </w:pPr>
      <w:r w:rsidRPr="00CD7CA5">
        <w:rPr>
          <w:rFonts w:ascii="Times New Roman" w:hAnsi="Times New Roman"/>
          <w:b/>
          <w:szCs w:val="28"/>
        </w:rPr>
        <w:t>4</w:t>
      </w:r>
      <w:r w:rsidR="0048637D" w:rsidRPr="00CD7CA5">
        <w:rPr>
          <w:rFonts w:ascii="Times New Roman" w:hAnsi="Times New Roman"/>
          <w:b/>
          <w:szCs w:val="28"/>
        </w:rPr>
        <w:t>.</w:t>
      </w:r>
      <w:r w:rsidR="00423D5B" w:rsidRPr="00CD7CA5">
        <w:rPr>
          <w:rFonts w:ascii="Times New Roman" w:hAnsi="Times New Roman"/>
          <w:b/>
          <w:szCs w:val="28"/>
        </w:rPr>
        <w:t xml:space="preserve">Một số nội dung xin ý kiến </w:t>
      </w:r>
      <w:r w:rsidR="00471098" w:rsidRPr="00CD7CA5">
        <w:rPr>
          <w:rFonts w:ascii="Times New Roman" w:hAnsi="Times New Roman"/>
          <w:b/>
          <w:szCs w:val="28"/>
        </w:rPr>
        <w:t>Ban Bí thư Trung ương Đoàn</w:t>
      </w:r>
    </w:p>
    <w:p w:rsidR="00993FBB" w:rsidRPr="00CD7CA5" w:rsidRDefault="00CD7CA5" w:rsidP="0048637D">
      <w:pPr>
        <w:pStyle w:val="BodyTextIndent"/>
        <w:spacing w:after="120" w:line="240" w:lineRule="auto"/>
        <w:rPr>
          <w:rFonts w:ascii="Times New Roman" w:hAnsi="Times New Roman"/>
          <w:szCs w:val="28"/>
          <w:lang w:val="de-DE"/>
        </w:rPr>
      </w:pPr>
      <w:r w:rsidRPr="00CD7CA5">
        <w:rPr>
          <w:rFonts w:ascii="Times New Roman" w:hAnsi="Times New Roman"/>
          <w:szCs w:val="28"/>
          <w:lang w:val="de-DE"/>
        </w:rPr>
        <w:t>4</w:t>
      </w:r>
      <w:r w:rsidR="00423D5B" w:rsidRPr="00CD7CA5">
        <w:rPr>
          <w:rFonts w:ascii="Times New Roman" w:hAnsi="Times New Roman"/>
          <w:szCs w:val="28"/>
          <w:lang w:val="de-DE"/>
        </w:rPr>
        <w:t>.1.</w:t>
      </w:r>
      <w:r w:rsidR="00993FBB" w:rsidRPr="00CD7CA5">
        <w:rPr>
          <w:rFonts w:ascii="Times New Roman" w:hAnsi="Times New Roman"/>
          <w:szCs w:val="28"/>
          <w:lang w:val="de-DE"/>
        </w:rPr>
        <w:t xml:space="preserve">Số lượng thành viên Hội đồng tư vấn: </w:t>
      </w:r>
      <w:r w:rsidR="009E46E6" w:rsidRPr="00CD7CA5">
        <w:rPr>
          <w:rFonts w:ascii="Times New Roman" w:hAnsi="Times New Roman"/>
          <w:szCs w:val="28"/>
          <w:lang w:val="de-DE"/>
        </w:rPr>
        <w:t xml:space="preserve">đề xuất số lượng Hội đồng là </w:t>
      </w:r>
      <w:r w:rsidR="00993FBB" w:rsidRPr="00CD7CA5">
        <w:rPr>
          <w:rFonts w:ascii="Times New Roman" w:hAnsi="Times New Roman"/>
          <w:szCs w:val="28"/>
          <w:lang w:val="de-DE"/>
        </w:rPr>
        <w:t>3</w:t>
      </w:r>
      <w:r w:rsidR="00C25488" w:rsidRPr="00CD7CA5">
        <w:rPr>
          <w:rFonts w:ascii="Times New Roman" w:hAnsi="Times New Roman"/>
          <w:szCs w:val="28"/>
          <w:lang w:val="de-DE"/>
        </w:rPr>
        <w:t>0</w:t>
      </w:r>
      <w:r w:rsidR="00471098" w:rsidRPr="00CD7CA5">
        <w:rPr>
          <w:rFonts w:ascii="Times New Roman" w:hAnsi="Times New Roman"/>
          <w:szCs w:val="28"/>
          <w:lang w:val="de-DE"/>
        </w:rPr>
        <w:t xml:space="preserve"> đồng chí. Hiện nay, </w:t>
      </w:r>
      <w:r w:rsidR="00993FBB" w:rsidRPr="00CD7CA5">
        <w:rPr>
          <w:rFonts w:ascii="Times New Roman" w:hAnsi="Times New Roman"/>
          <w:szCs w:val="28"/>
          <w:lang w:val="de-DE"/>
        </w:rPr>
        <w:t>các ban, đơn vị</w:t>
      </w:r>
      <w:r w:rsidR="00AB1388" w:rsidRPr="00CD7CA5">
        <w:rPr>
          <w:rFonts w:ascii="Times New Roman" w:hAnsi="Times New Roman"/>
          <w:szCs w:val="28"/>
          <w:lang w:val="de-DE"/>
        </w:rPr>
        <w:t xml:space="preserve"> Trung ương Đoàn</w:t>
      </w:r>
      <w:r w:rsidR="00993FBB" w:rsidRPr="00CD7CA5">
        <w:rPr>
          <w:rFonts w:ascii="Times New Roman" w:hAnsi="Times New Roman"/>
          <w:szCs w:val="28"/>
          <w:lang w:val="de-DE"/>
        </w:rPr>
        <w:t xml:space="preserve"> giới thiệu </w:t>
      </w:r>
      <w:r w:rsidR="00763970" w:rsidRPr="00CD7CA5">
        <w:rPr>
          <w:rFonts w:ascii="Times New Roman" w:hAnsi="Times New Roman"/>
          <w:szCs w:val="28"/>
          <w:lang w:val="de-DE"/>
        </w:rPr>
        <w:t>38</w:t>
      </w:r>
      <w:r w:rsidR="00993FBB" w:rsidRPr="00CD7CA5">
        <w:rPr>
          <w:rFonts w:ascii="Times New Roman" w:hAnsi="Times New Roman"/>
          <w:szCs w:val="28"/>
          <w:lang w:val="de-DE"/>
        </w:rPr>
        <w:t xml:space="preserve"> đồng chí.</w:t>
      </w:r>
      <w:r w:rsidR="009E46E6" w:rsidRPr="00CD7CA5">
        <w:rPr>
          <w:rFonts w:ascii="Times New Roman" w:hAnsi="Times New Roman"/>
          <w:szCs w:val="28"/>
          <w:lang w:val="de-DE"/>
        </w:rPr>
        <w:t xml:space="preserve"> Văn phòng Ủy ban đề xuất</w:t>
      </w:r>
      <w:r w:rsidR="00AB1388" w:rsidRPr="00CD7CA5">
        <w:rPr>
          <w:rFonts w:ascii="Times New Roman" w:hAnsi="Times New Roman"/>
          <w:szCs w:val="28"/>
          <w:lang w:val="de-DE"/>
        </w:rPr>
        <w:t xml:space="preserve"> lựa chọn 30 đồng chí;</w:t>
      </w:r>
      <w:r w:rsidR="005272FE">
        <w:rPr>
          <w:rFonts w:ascii="Times New Roman" w:hAnsi="Times New Roman"/>
          <w:szCs w:val="28"/>
          <w:lang w:val="de-DE"/>
        </w:rPr>
        <w:t xml:space="preserve"> không lựa chọn 11</w:t>
      </w:r>
      <w:r w:rsidR="009E46E6" w:rsidRPr="00CD7CA5">
        <w:rPr>
          <w:rFonts w:ascii="Times New Roman" w:hAnsi="Times New Roman"/>
          <w:szCs w:val="28"/>
          <w:lang w:val="de-DE"/>
        </w:rPr>
        <w:t xml:space="preserve"> đồng chí vì trùng cơ cấu theo lĩnh vực, cùng cơ quan, tổ chức, ưu tiên lựa chọn chuyên </w:t>
      </w:r>
      <w:r w:rsidR="00327B26" w:rsidRPr="00CD7CA5">
        <w:rPr>
          <w:rFonts w:ascii="Times New Roman" w:hAnsi="Times New Roman"/>
          <w:szCs w:val="28"/>
          <w:lang w:val="de-DE"/>
        </w:rPr>
        <w:t xml:space="preserve">gia </w:t>
      </w:r>
      <w:r w:rsidR="009E46E6" w:rsidRPr="00CD7CA5">
        <w:rPr>
          <w:rFonts w:ascii="Times New Roman" w:hAnsi="Times New Roman"/>
          <w:szCs w:val="28"/>
          <w:lang w:val="de-DE"/>
        </w:rPr>
        <w:t>ngoài cơ quan Trung ương Đoàn (</w:t>
      </w:r>
      <w:r w:rsidR="00AB1388" w:rsidRPr="00CD7CA5">
        <w:rPr>
          <w:rFonts w:ascii="Times New Roman" w:hAnsi="Times New Roman"/>
          <w:szCs w:val="28"/>
          <w:lang w:val="de-DE"/>
        </w:rPr>
        <w:t>có</w:t>
      </w:r>
      <w:r w:rsidR="009E46E6" w:rsidRPr="00CD7CA5">
        <w:rPr>
          <w:rFonts w:ascii="Times New Roman" w:hAnsi="Times New Roman"/>
          <w:szCs w:val="28"/>
          <w:lang w:val="de-DE"/>
        </w:rPr>
        <w:t xml:space="preserve"> lý do</w:t>
      </w:r>
      <w:r w:rsidR="00863A9E" w:rsidRPr="00CD7CA5">
        <w:rPr>
          <w:rFonts w:ascii="Times New Roman" w:hAnsi="Times New Roman"/>
          <w:szCs w:val="28"/>
          <w:lang w:val="de-DE"/>
        </w:rPr>
        <w:t>,</w:t>
      </w:r>
      <w:r w:rsidR="00AB1388" w:rsidRPr="00CD7CA5">
        <w:rPr>
          <w:rFonts w:ascii="Times New Roman" w:hAnsi="Times New Roman"/>
          <w:szCs w:val="28"/>
          <w:lang w:val="de-DE"/>
        </w:rPr>
        <w:t xml:space="preserve">giải trình </w:t>
      </w:r>
      <w:r w:rsidR="009E46E6" w:rsidRPr="00CD7CA5">
        <w:rPr>
          <w:rFonts w:ascii="Times New Roman" w:hAnsi="Times New Roman"/>
          <w:szCs w:val="28"/>
          <w:lang w:val="de-DE"/>
        </w:rPr>
        <w:t xml:space="preserve">không lựa chọn </w:t>
      </w:r>
      <w:r w:rsidR="00AB1388" w:rsidRPr="00CD7CA5">
        <w:rPr>
          <w:rFonts w:ascii="Times New Roman" w:hAnsi="Times New Roman"/>
          <w:szCs w:val="28"/>
          <w:lang w:val="de-DE"/>
        </w:rPr>
        <w:t>theo Bảng tổng hợp gửi kèm</w:t>
      </w:r>
      <w:r w:rsidR="009E46E6" w:rsidRPr="00CD7CA5">
        <w:rPr>
          <w:rFonts w:ascii="Times New Roman" w:hAnsi="Times New Roman"/>
          <w:szCs w:val="28"/>
          <w:lang w:val="de-DE"/>
        </w:rPr>
        <w:t>).</w:t>
      </w:r>
    </w:p>
    <w:p w:rsidR="00993FBB" w:rsidRPr="001725A7" w:rsidRDefault="00CD7CA5" w:rsidP="0048637D">
      <w:pPr>
        <w:pStyle w:val="BodyTextIndent"/>
        <w:spacing w:after="120" w:line="240" w:lineRule="auto"/>
        <w:rPr>
          <w:rFonts w:ascii="Times New Roman" w:hAnsi="Times New Roman"/>
          <w:spacing w:val="-6"/>
          <w:szCs w:val="28"/>
          <w:lang w:val="de-DE"/>
        </w:rPr>
      </w:pPr>
      <w:r w:rsidRPr="00CD7CA5">
        <w:rPr>
          <w:rFonts w:ascii="Times New Roman" w:hAnsi="Times New Roman"/>
          <w:spacing w:val="-6"/>
          <w:szCs w:val="28"/>
          <w:lang w:val="de-DE"/>
        </w:rPr>
        <w:t>4</w:t>
      </w:r>
      <w:r w:rsidR="00993FBB" w:rsidRPr="00CD7CA5">
        <w:rPr>
          <w:rFonts w:ascii="Times New Roman" w:hAnsi="Times New Roman"/>
          <w:spacing w:val="-6"/>
          <w:szCs w:val="28"/>
          <w:lang w:val="de-DE"/>
        </w:rPr>
        <w:t>.2. Danh sách thành viên tham gia Hội đồng tư vấn (có danh sách kèm theo)</w:t>
      </w:r>
      <w:r w:rsidR="001725A7">
        <w:rPr>
          <w:rFonts w:ascii="Times New Roman" w:hAnsi="Times New Roman"/>
          <w:spacing w:val="-6"/>
          <w:szCs w:val="28"/>
          <w:lang w:val="de-DE"/>
        </w:rPr>
        <w:t xml:space="preserve"> và cơ cấu 12 lĩnh vực, gồm: </w:t>
      </w:r>
      <w:r w:rsidR="001725A7" w:rsidRPr="001725A7">
        <w:rPr>
          <w:rFonts w:ascii="Times New Roman" w:hAnsi="Times New Roman"/>
          <w:bCs/>
          <w:spacing w:val="-2"/>
          <w:szCs w:val="28"/>
          <w:lang w:val="pt-BR"/>
        </w:rPr>
        <w:t>Giáo dục và đào tạo; Lao động, việc làm; Khởi nghiệp; Văn hoá, nghệ thuật; Thể dục, thể thao; Y tế, sức khoẻ; An ninh quốc phòng; Tâm lý - xã hội; Kỹ năng sống; Pháp lý; Công nghệ thông tin; Ngoại giao</w:t>
      </w:r>
      <w:r w:rsidR="00993FBB" w:rsidRPr="001725A7">
        <w:rPr>
          <w:rFonts w:ascii="Times New Roman" w:hAnsi="Times New Roman"/>
          <w:spacing w:val="-6"/>
          <w:szCs w:val="28"/>
          <w:lang w:val="de-DE"/>
        </w:rPr>
        <w:t>.</w:t>
      </w:r>
    </w:p>
    <w:p w:rsidR="0016048D" w:rsidRPr="00CD7CA5" w:rsidRDefault="00CD7CA5" w:rsidP="0048637D">
      <w:pPr>
        <w:pStyle w:val="BodyTextIndent"/>
        <w:spacing w:after="120" w:line="240" w:lineRule="auto"/>
        <w:rPr>
          <w:rFonts w:ascii="Times New Roman" w:hAnsi="Times New Roman"/>
          <w:szCs w:val="28"/>
          <w:lang w:val="de-DE"/>
        </w:rPr>
      </w:pPr>
      <w:r w:rsidRPr="00CD7CA5">
        <w:rPr>
          <w:rFonts w:ascii="Times New Roman" w:hAnsi="Times New Roman"/>
          <w:szCs w:val="28"/>
          <w:lang w:val="de-DE"/>
        </w:rPr>
        <w:t>4</w:t>
      </w:r>
      <w:r w:rsidR="00993FBB" w:rsidRPr="00CD7CA5">
        <w:rPr>
          <w:rFonts w:ascii="Times New Roman" w:hAnsi="Times New Roman"/>
          <w:szCs w:val="28"/>
          <w:lang w:val="de-DE"/>
        </w:rPr>
        <w:t>.3. Dự thảo  Quyết định thành lập Hội đồng tư vấn v</w:t>
      </w:r>
      <w:r w:rsidR="00423D5B" w:rsidRPr="00CD7CA5">
        <w:rPr>
          <w:rFonts w:ascii="Times New Roman" w:hAnsi="Times New Roman"/>
          <w:szCs w:val="28"/>
          <w:lang w:val="de-DE"/>
        </w:rPr>
        <w:t>à</w:t>
      </w:r>
      <w:r w:rsidR="0016048D" w:rsidRPr="00CD7CA5">
        <w:rPr>
          <w:rFonts w:ascii="Times New Roman" w:hAnsi="Times New Roman"/>
          <w:szCs w:val="28"/>
          <w:lang w:val="de-DE"/>
        </w:rPr>
        <w:t xml:space="preserve"> dự thảo Quy chế hoạt động của Hội đồng</w:t>
      </w:r>
      <w:r w:rsidR="00993FBB" w:rsidRPr="00CD7CA5">
        <w:rPr>
          <w:rFonts w:ascii="Times New Roman" w:hAnsi="Times New Roman"/>
          <w:szCs w:val="28"/>
          <w:lang w:val="de-DE"/>
        </w:rPr>
        <w:t xml:space="preserve"> tư vấn (xin gửi kèm theo dự thảo văn bản)</w:t>
      </w:r>
      <w:r w:rsidR="0016048D" w:rsidRPr="00CD7CA5">
        <w:rPr>
          <w:rFonts w:ascii="Times New Roman" w:hAnsi="Times New Roman"/>
          <w:szCs w:val="28"/>
          <w:lang w:val="de-DE"/>
        </w:rPr>
        <w:t>.</w:t>
      </w:r>
    </w:p>
    <w:p w:rsidR="0048637D" w:rsidRPr="00CD7CA5" w:rsidRDefault="0048637D" w:rsidP="0048637D">
      <w:pPr>
        <w:pStyle w:val="BodyTextIndent"/>
        <w:spacing w:after="120" w:line="240" w:lineRule="auto"/>
        <w:rPr>
          <w:rFonts w:ascii="Times New Roman" w:hAnsi="Times New Roman"/>
          <w:szCs w:val="28"/>
          <w:lang w:val="de-DE"/>
        </w:rPr>
      </w:pPr>
      <w:r w:rsidRPr="00CD7CA5">
        <w:rPr>
          <w:rFonts w:ascii="Times New Roman" w:hAnsi="Times New Roman"/>
          <w:szCs w:val="28"/>
          <w:lang w:val="de-DE"/>
        </w:rPr>
        <w:t>Văn phòng Ủy ban quốc gia về thanh niên Việt Nam trân trọng báo cáo</w:t>
      </w:r>
      <w:r w:rsidR="00103C8D" w:rsidRPr="00CD7CA5">
        <w:rPr>
          <w:rFonts w:ascii="Times New Roman" w:hAnsi="Times New Roman"/>
          <w:szCs w:val="28"/>
          <w:lang w:val="de-DE"/>
        </w:rPr>
        <w:t>,</w:t>
      </w:r>
      <w:r w:rsidRPr="00CD7CA5">
        <w:rPr>
          <w:rFonts w:ascii="Times New Roman" w:hAnsi="Times New Roman"/>
          <w:szCs w:val="28"/>
          <w:lang w:val="de-DE"/>
        </w:rPr>
        <w:t xml:space="preserve"> xin ý kiến </w:t>
      </w:r>
      <w:r w:rsidR="00471098" w:rsidRPr="00CD7CA5">
        <w:rPr>
          <w:rFonts w:ascii="Times New Roman" w:hAnsi="Times New Roman"/>
          <w:szCs w:val="28"/>
          <w:lang w:val="de-DE"/>
        </w:rPr>
        <w:t>Ban Bí thư Trung ương Đoàn</w:t>
      </w:r>
      <w:r w:rsidRPr="00CD7CA5">
        <w:rPr>
          <w:rFonts w:ascii="Times New Roman" w:hAnsi="Times New Roman"/>
          <w:szCs w:val="28"/>
          <w:lang w:val="de-DE"/>
        </w:rPr>
        <w:t xml:space="preserve"> để tham mưu triển khai thực hiện.</w:t>
      </w:r>
    </w:p>
    <w:p w:rsidR="002C29E7" w:rsidRPr="00CD7CA5" w:rsidRDefault="002C29E7" w:rsidP="00D440EC">
      <w:pPr>
        <w:pStyle w:val="BodyTextIndent"/>
        <w:spacing w:after="120" w:line="240" w:lineRule="auto"/>
        <w:rPr>
          <w:rFonts w:ascii="Times New Roman" w:hAnsi="Times New Roman"/>
          <w:szCs w:val="28"/>
          <w:lang w:val="de-DE"/>
        </w:rPr>
      </w:pPr>
      <w:r w:rsidRPr="00CD7CA5">
        <w:rPr>
          <w:rFonts w:ascii="Times New Roman" w:hAnsi="Times New Roman"/>
          <w:szCs w:val="28"/>
          <w:lang w:val="de-DE"/>
        </w:rPr>
        <w:t>Trân trọng.</w:t>
      </w:r>
    </w:p>
    <w:p w:rsidR="00CD7CA5" w:rsidRPr="000B4043" w:rsidRDefault="00CD7CA5" w:rsidP="00D440EC">
      <w:pPr>
        <w:pStyle w:val="BodyTextIndent"/>
        <w:spacing w:after="120" w:line="240" w:lineRule="auto"/>
        <w:rPr>
          <w:rFonts w:ascii="Times New Roman" w:hAnsi="Times New Roman"/>
          <w:sz w:val="27"/>
          <w:szCs w:val="27"/>
          <w:lang w:val="de-DE"/>
        </w:rPr>
      </w:pPr>
    </w:p>
    <w:tbl>
      <w:tblPr>
        <w:tblW w:w="9923" w:type="dxa"/>
        <w:tblInd w:w="108" w:type="dxa"/>
        <w:tblLook w:val="0000"/>
      </w:tblPr>
      <w:tblGrid>
        <w:gridCol w:w="3969"/>
        <w:gridCol w:w="5954"/>
      </w:tblGrid>
      <w:tr w:rsidR="00F4731C" w:rsidTr="00CA5370">
        <w:tc>
          <w:tcPr>
            <w:tcW w:w="3969" w:type="dxa"/>
          </w:tcPr>
          <w:p w:rsidR="00F4731C" w:rsidRDefault="00F4731C" w:rsidP="001A4BFA">
            <w:pPr>
              <w:rPr>
                <w:b/>
                <w:bCs/>
                <w:i/>
              </w:rPr>
            </w:pPr>
          </w:p>
          <w:p w:rsidR="00F4731C" w:rsidRPr="007D2D64" w:rsidRDefault="00F4731C" w:rsidP="001A4BFA">
            <w:pPr>
              <w:rPr>
                <w:b/>
                <w:bCs/>
              </w:rPr>
            </w:pPr>
            <w:r w:rsidRPr="007D2D64">
              <w:rPr>
                <w:b/>
                <w:bCs/>
              </w:rPr>
              <w:t>Nơi nhận:</w:t>
            </w:r>
          </w:p>
          <w:p w:rsidR="00F4731C" w:rsidRDefault="00F4731C" w:rsidP="001A4BFA">
            <w:pPr>
              <w:rPr>
                <w:bCs/>
              </w:rPr>
            </w:pPr>
            <w:r>
              <w:rPr>
                <w:bCs/>
                <w:sz w:val="22"/>
                <w:szCs w:val="22"/>
              </w:rPr>
              <w:t>- Như trên;</w:t>
            </w:r>
          </w:p>
          <w:p w:rsidR="00F4731C" w:rsidRDefault="00F4731C" w:rsidP="001A4BFA">
            <w:r w:rsidRPr="007B7054">
              <w:rPr>
                <w:iCs/>
                <w:sz w:val="22"/>
                <w:szCs w:val="22"/>
              </w:rPr>
              <w:t>- Lưu VP</w:t>
            </w:r>
            <w:r w:rsidRPr="007B7054">
              <w:rPr>
                <w:sz w:val="22"/>
                <w:szCs w:val="22"/>
              </w:rPr>
              <w:t>.</w:t>
            </w:r>
          </w:p>
        </w:tc>
        <w:tc>
          <w:tcPr>
            <w:tcW w:w="5954" w:type="dxa"/>
          </w:tcPr>
          <w:p w:rsidR="00F4731C" w:rsidRPr="000B4043" w:rsidRDefault="00CA5370" w:rsidP="001D2FCF">
            <w:pPr>
              <w:jc w:val="center"/>
              <w:rPr>
                <w:b/>
                <w:sz w:val="27"/>
                <w:szCs w:val="27"/>
              </w:rPr>
            </w:pPr>
            <w:r w:rsidRPr="000B4043">
              <w:rPr>
                <w:b/>
                <w:sz w:val="27"/>
                <w:szCs w:val="27"/>
              </w:rPr>
              <w:t>CHÁNH VĂN PHÒNG</w:t>
            </w:r>
          </w:p>
          <w:p w:rsidR="00CA5370" w:rsidRPr="000B4043" w:rsidRDefault="00CA5370" w:rsidP="00F4415D">
            <w:pPr>
              <w:rPr>
                <w:b/>
                <w:sz w:val="27"/>
                <w:szCs w:val="27"/>
              </w:rPr>
            </w:pPr>
          </w:p>
          <w:p w:rsidR="002E25E6" w:rsidRPr="008D4652" w:rsidRDefault="008D4652" w:rsidP="008D4652">
            <w:pPr>
              <w:jc w:val="center"/>
              <w:rPr>
                <w:b/>
                <w:noProof/>
                <w:sz w:val="37"/>
                <w:szCs w:val="27"/>
              </w:rPr>
            </w:pPr>
            <w:r w:rsidRPr="008D4652">
              <w:rPr>
                <w:b/>
                <w:noProof/>
                <w:sz w:val="37"/>
                <w:szCs w:val="27"/>
              </w:rPr>
              <w:drawing>
                <wp:inline distT="0" distB="0" distL="0" distR="0">
                  <wp:extent cx="2181225" cy="981075"/>
                  <wp:effectExtent l="0" t="0" r="9525" b="9525"/>
                  <wp:docPr id="1" name="Picture 5" descr="2021-10-01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10-01 15-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981075"/>
                          </a:xfrm>
                          <a:prstGeom prst="rect">
                            <a:avLst/>
                          </a:prstGeom>
                          <a:noFill/>
                          <a:ln>
                            <a:noFill/>
                          </a:ln>
                        </pic:spPr>
                      </pic:pic>
                    </a:graphicData>
                  </a:graphic>
                </wp:inline>
              </w:drawing>
            </w:r>
          </w:p>
          <w:p w:rsidR="00CA5370" w:rsidRPr="000B4043" w:rsidRDefault="00CE613C" w:rsidP="001D2FCF">
            <w:pPr>
              <w:jc w:val="center"/>
              <w:rPr>
                <w:sz w:val="27"/>
                <w:szCs w:val="27"/>
              </w:rPr>
            </w:pPr>
            <w:r w:rsidRPr="000B4043">
              <w:rPr>
                <w:b/>
                <w:sz w:val="27"/>
                <w:szCs w:val="27"/>
              </w:rPr>
              <w:t>N</w:t>
            </w:r>
            <w:r w:rsidR="00CA5370" w:rsidRPr="000B4043">
              <w:rPr>
                <w:b/>
                <w:sz w:val="27"/>
                <w:szCs w:val="27"/>
              </w:rPr>
              <w:t>guyễn Thị Ngà</w:t>
            </w:r>
          </w:p>
        </w:tc>
      </w:tr>
      <w:tr w:rsidR="00CA5370" w:rsidTr="00CA5370">
        <w:tc>
          <w:tcPr>
            <w:tcW w:w="3969" w:type="dxa"/>
          </w:tcPr>
          <w:p w:rsidR="00CA5370" w:rsidRDefault="00CA5370" w:rsidP="001A4BFA">
            <w:pPr>
              <w:rPr>
                <w:b/>
                <w:bCs/>
                <w:i/>
              </w:rPr>
            </w:pPr>
          </w:p>
        </w:tc>
        <w:tc>
          <w:tcPr>
            <w:tcW w:w="5954" w:type="dxa"/>
          </w:tcPr>
          <w:p w:rsidR="00CA5370" w:rsidRPr="000B4043" w:rsidRDefault="00CA5370" w:rsidP="000B4043">
            <w:pPr>
              <w:rPr>
                <w:sz w:val="27"/>
                <w:szCs w:val="27"/>
              </w:rPr>
            </w:pPr>
          </w:p>
        </w:tc>
      </w:tr>
    </w:tbl>
    <w:p w:rsidR="00F4731C" w:rsidRDefault="00F4731C"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341D56" w:rsidRDefault="00341D56" w:rsidP="009F1EE8">
      <w:pPr>
        <w:pStyle w:val="Style1"/>
        <w:widowControl/>
        <w:shd w:val="clear" w:color="auto" w:fill="FFFFFF"/>
        <w:tabs>
          <w:tab w:val="left" w:pos="-180"/>
        </w:tabs>
        <w:rPr>
          <w:rStyle w:val="FontStyle27"/>
          <w:color w:val="auto"/>
          <w:szCs w:val="27"/>
        </w:rPr>
      </w:pPr>
    </w:p>
    <w:p w:rsidR="00637659" w:rsidRDefault="00637659" w:rsidP="009F1EE8">
      <w:pPr>
        <w:pStyle w:val="Style1"/>
        <w:widowControl/>
        <w:shd w:val="clear" w:color="auto" w:fill="FFFFFF"/>
        <w:tabs>
          <w:tab w:val="left" w:pos="-180"/>
        </w:tabs>
        <w:rPr>
          <w:rStyle w:val="FontStyle27"/>
          <w:color w:val="auto"/>
          <w:szCs w:val="27"/>
        </w:rPr>
      </w:pPr>
    </w:p>
    <w:sectPr w:rsidR="00637659" w:rsidSect="00CD7CA5">
      <w:headerReference w:type="default" r:id="rId9"/>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66" w:rsidRDefault="00474066" w:rsidP="00CF2766">
      <w:r>
        <w:separator/>
      </w:r>
    </w:p>
  </w:endnote>
  <w:endnote w:type="continuationSeparator" w:id="1">
    <w:p w:rsidR="00474066" w:rsidRDefault="00474066" w:rsidP="00CF2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66" w:rsidRDefault="00474066" w:rsidP="00CF2766">
      <w:r>
        <w:separator/>
      </w:r>
    </w:p>
  </w:footnote>
  <w:footnote w:type="continuationSeparator" w:id="1">
    <w:p w:rsidR="00474066" w:rsidRDefault="00474066" w:rsidP="00CF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FBB" w:rsidRDefault="00993FBB">
    <w:pPr>
      <w:pStyle w:val="Header"/>
      <w:jc w:val="center"/>
    </w:pPr>
  </w:p>
  <w:p w:rsidR="00993FBB" w:rsidRDefault="00993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B674A"/>
    <w:multiLevelType w:val="hybridMultilevel"/>
    <w:tmpl w:val="6F0CA994"/>
    <w:lvl w:ilvl="0" w:tplc="9CE0D8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6FA"/>
    <w:rsid w:val="0000367F"/>
    <w:rsid w:val="000051FE"/>
    <w:rsid w:val="00005DBF"/>
    <w:rsid w:val="0001783B"/>
    <w:rsid w:val="00022695"/>
    <w:rsid w:val="00032915"/>
    <w:rsid w:val="00032B14"/>
    <w:rsid w:val="000635C4"/>
    <w:rsid w:val="00071310"/>
    <w:rsid w:val="00082F12"/>
    <w:rsid w:val="00084C2F"/>
    <w:rsid w:val="0009575E"/>
    <w:rsid w:val="00097177"/>
    <w:rsid w:val="000B4043"/>
    <w:rsid w:val="000C55D4"/>
    <w:rsid w:val="000E21E4"/>
    <w:rsid w:val="000E6569"/>
    <w:rsid w:val="00103C8D"/>
    <w:rsid w:val="00110BB5"/>
    <w:rsid w:val="001127C6"/>
    <w:rsid w:val="0012325A"/>
    <w:rsid w:val="00134F4E"/>
    <w:rsid w:val="00142B4A"/>
    <w:rsid w:val="00142B53"/>
    <w:rsid w:val="00150FAB"/>
    <w:rsid w:val="0016048D"/>
    <w:rsid w:val="001636F7"/>
    <w:rsid w:val="00170636"/>
    <w:rsid w:val="001725A7"/>
    <w:rsid w:val="00173F13"/>
    <w:rsid w:val="00176453"/>
    <w:rsid w:val="00177030"/>
    <w:rsid w:val="00187788"/>
    <w:rsid w:val="0019773D"/>
    <w:rsid w:val="001A05E0"/>
    <w:rsid w:val="001A0B67"/>
    <w:rsid w:val="001A1E9A"/>
    <w:rsid w:val="001A272B"/>
    <w:rsid w:val="001A4BFA"/>
    <w:rsid w:val="001A559E"/>
    <w:rsid w:val="001A7F84"/>
    <w:rsid w:val="001B0803"/>
    <w:rsid w:val="001B0BE6"/>
    <w:rsid w:val="001D2A79"/>
    <w:rsid w:val="001D2FCF"/>
    <w:rsid w:val="001E150C"/>
    <w:rsid w:val="00211113"/>
    <w:rsid w:val="0025402B"/>
    <w:rsid w:val="00260854"/>
    <w:rsid w:val="0028121C"/>
    <w:rsid w:val="00295AE6"/>
    <w:rsid w:val="002A6225"/>
    <w:rsid w:val="002B4928"/>
    <w:rsid w:val="002B6098"/>
    <w:rsid w:val="002B7B98"/>
    <w:rsid w:val="002C29E7"/>
    <w:rsid w:val="002C699B"/>
    <w:rsid w:val="002D1E56"/>
    <w:rsid w:val="002E25E6"/>
    <w:rsid w:val="002E2BED"/>
    <w:rsid w:val="002F06FA"/>
    <w:rsid w:val="002F4842"/>
    <w:rsid w:val="002F717F"/>
    <w:rsid w:val="00304BC4"/>
    <w:rsid w:val="00327B26"/>
    <w:rsid w:val="00335611"/>
    <w:rsid w:val="003364EB"/>
    <w:rsid w:val="00341D56"/>
    <w:rsid w:val="00357E7B"/>
    <w:rsid w:val="003653C1"/>
    <w:rsid w:val="00372C49"/>
    <w:rsid w:val="00381D0E"/>
    <w:rsid w:val="00384022"/>
    <w:rsid w:val="0038682E"/>
    <w:rsid w:val="0039458D"/>
    <w:rsid w:val="003A5FEA"/>
    <w:rsid w:val="003B38B5"/>
    <w:rsid w:val="003B6A42"/>
    <w:rsid w:val="003F29BB"/>
    <w:rsid w:val="00405853"/>
    <w:rsid w:val="00420FCE"/>
    <w:rsid w:val="00423D5B"/>
    <w:rsid w:val="00444472"/>
    <w:rsid w:val="00446E2A"/>
    <w:rsid w:val="0045422E"/>
    <w:rsid w:val="0046638B"/>
    <w:rsid w:val="00471098"/>
    <w:rsid w:val="00471381"/>
    <w:rsid w:val="00474066"/>
    <w:rsid w:val="004748BF"/>
    <w:rsid w:val="00474F05"/>
    <w:rsid w:val="00475FB0"/>
    <w:rsid w:val="00476C1C"/>
    <w:rsid w:val="0048477B"/>
    <w:rsid w:val="00485D41"/>
    <w:rsid w:val="0048637D"/>
    <w:rsid w:val="00490FFD"/>
    <w:rsid w:val="004B0890"/>
    <w:rsid w:val="004C2287"/>
    <w:rsid w:val="004C2E29"/>
    <w:rsid w:val="004C48D4"/>
    <w:rsid w:val="004E4676"/>
    <w:rsid w:val="0050651B"/>
    <w:rsid w:val="00527226"/>
    <w:rsid w:val="005272FE"/>
    <w:rsid w:val="00544F9E"/>
    <w:rsid w:val="005556C0"/>
    <w:rsid w:val="0057781B"/>
    <w:rsid w:val="005824FF"/>
    <w:rsid w:val="005878CA"/>
    <w:rsid w:val="005C5F6A"/>
    <w:rsid w:val="005D206E"/>
    <w:rsid w:val="005D232C"/>
    <w:rsid w:val="005E3429"/>
    <w:rsid w:val="005E5EAA"/>
    <w:rsid w:val="00602957"/>
    <w:rsid w:val="00606040"/>
    <w:rsid w:val="00637659"/>
    <w:rsid w:val="006578E9"/>
    <w:rsid w:val="006703A4"/>
    <w:rsid w:val="006837C5"/>
    <w:rsid w:val="0069381A"/>
    <w:rsid w:val="00693990"/>
    <w:rsid w:val="00697E3C"/>
    <w:rsid w:val="006A417F"/>
    <w:rsid w:val="006D1D5B"/>
    <w:rsid w:val="006D4D40"/>
    <w:rsid w:val="00732931"/>
    <w:rsid w:val="00732FFD"/>
    <w:rsid w:val="00733999"/>
    <w:rsid w:val="007362E2"/>
    <w:rsid w:val="0073711F"/>
    <w:rsid w:val="00737AC1"/>
    <w:rsid w:val="00742C88"/>
    <w:rsid w:val="00751AD5"/>
    <w:rsid w:val="0075783A"/>
    <w:rsid w:val="0076141B"/>
    <w:rsid w:val="00763457"/>
    <w:rsid w:val="00763970"/>
    <w:rsid w:val="00770122"/>
    <w:rsid w:val="007801C1"/>
    <w:rsid w:val="007B5505"/>
    <w:rsid w:val="007C1127"/>
    <w:rsid w:val="007C6E55"/>
    <w:rsid w:val="007D2D64"/>
    <w:rsid w:val="007D3DAB"/>
    <w:rsid w:val="007E5B16"/>
    <w:rsid w:val="007F3B19"/>
    <w:rsid w:val="007F7BD2"/>
    <w:rsid w:val="008067D9"/>
    <w:rsid w:val="008279AC"/>
    <w:rsid w:val="00863A9E"/>
    <w:rsid w:val="00863FC5"/>
    <w:rsid w:val="0088070F"/>
    <w:rsid w:val="008814E5"/>
    <w:rsid w:val="00885C96"/>
    <w:rsid w:val="008B322D"/>
    <w:rsid w:val="008B513E"/>
    <w:rsid w:val="008C6D77"/>
    <w:rsid w:val="008D4652"/>
    <w:rsid w:val="008D70CE"/>
    <w:rsid w:val="008E4FE2"/>
    <w:rsid w:val="008E5404"/>
    <w:rsid w:val="008F5FDE"/>
    <w:rsid w:val="0090238E"/>
    <w:rsid w:val="0094785C"/>
    <w:rsid w:val="00951B97"/>
    <w:rsid w:val="009735BD"/>
    <w:rsid w:val="00982BA7"/>
    <w:rsid w:val="00983211"/>
    <w:rsid w:val="009876FA"/>
    <w:rsid w:val="00991E4D"/>
    <w:rsid w:val="00993FBB"/>
    <w:rsid w:val="0099485F"/>
    <w:rsid w:val="00994EF4"/>
    <w:rsid w:val="009C4E86"/>
    <w:rsid w:val="009C7922"/>
    <w:rsid w:val="009D4EBC"/>
    <w:rsid w:val="009E46E6"/>
    <w:rsid w:val="009E4AE4"/>
    <w:rsid w:val="009F1238"/>
    <w:rsid w:val="009F1EE8"/>
    <w:rsid w:val="00A02D97"/>
    <w:rsid w:val="00A072B3"/>
    <w:rsid w:val="00A4253B"/>
    <w:rsid w:val="00A450B4"/>
    <w:rsid w:val="00A564C8"/>
    <w:rsid w:val="00A771AE"/>
    <w:rsid w:val="00AB0B17"/>
    <w:rsid w:val="00AB1388"/>
    <w:rsid w:val="00AC08BD"/>
    <w:rsid w:val="00AD0CFD"/>
    <w:rsid w:val="00AD4FA0"/>
    <w:rsid w:val="00AF2F93"/>
    <w:rsid w:val="00AF6D18"/>
    <w:rsid w:val="00B0649A"/>
    <w:rsid w:val="00B10185"/>
    <w:rsid w:val="00B10DC6"/>
    <w:rsid w:val="00B10E25"/>
    <w:rsid w:val="00B24FA4"/>
    <w:rsid w:val="00B306AD"/>
    <w:rsid w:val="00B32235"/>
    <w:rsid w:val="00B55EFC"/>
    <w:rsid w:val="00B7322E"/>
    <w:rsid w:val="00B75F16"/>
    <w:rsid w:val="00B77A9D"/>
    <w:rsid w:val="00B914CF"/>
    <w:rsid w:val="00B93BC0"/>
    <w:rsid w:val="00B97494"/>
    <w:rsid w:val="00BA0CBD"/>
    <w:rsid w:val="00BA4AD5"/>
    <w:rsid w:val="00BC6566"/>
    <w:rsid w:val="00BF197A"/>
    <w:rsid w:val="00C05968"/>
    <w:rsid w:val="00C06042"/>
    <w:rsid w:val="00C12A63"/>
    <w:rsid w:val="00C16D89"/>
    <w:rsid w:val="00C25488"/>
    <w:rsid w:val="00C26568"/>
    <w:rsid w:val="00C76F67"/>
    <w:rsid w:val="00C90B14"/>
    <w:rsid w:val="00C95D37"/>
    <w:rsid w:val="00CA3968"/>
    <w:rsid w:val="00CA5370"/>
    <w:rsid w:val="00CB1785"/>
    <w:rsid w:val="00CD7CA5"/>
    <w:rsid w:val="00CE613C"/>
    <w:rsid w:val="00CF2766"/>
    <w:rsid w:val="00D059F3"/>
    <w:rsid w:val="00D10858"/>
    <w:rsid w:val="00D11A39"/>
    <w:rsid w:val="00D22C81"/>
    <w:rsid w:val="00D302F3"/>
    <w:rsid w:val="00D37F93"/>
    <w:rsid w:val="00D400D4"/>
    <w:rsid w:val="00D415F4"/>
    <w:rsid w:val="00D440EC"/>
    <w:rsid w:val="00D55CF0"/>
    <w:rsid w:val="00D6148E"/>
    <w:rsid w:val="00D74D3F"/>
    <w:rsid w:val="00D77484"/>
    <w:rsid w:val="00D8233E"/>
    <w:rsid w:val="00D929ED"/>
    <w:rsid w:val="00D9329E"/>
    <w:rsid w:val="00D947DC"/>
    <w:rsid w:val="00DB0824"/>
    <w:rsid w:val="00DB5EA2"/>
    <w:rsid w:val="00DC16DD"/>
    <w:rsid w:val="00DC3219"/>
    <w:rsid w:val="00DC6530"/>
    <w:rsid w:val="00DD6BFC"/>
    <w:rsid w:val="00DE0C30"/>
    <w:rsid w:val="00E006D1"/>
    <w:rsid w:val="00E058FA"/>
    <w:rsid w:val="00E130F4"/>
    <w:rsid w:val="00E2721E"/>
    <w:rsid w:val="00E71622"/>
    <w:rsid w:val="00EA05D1"/>
    <w:rsid w:val="00EA12C3"/>
    <w:rsid w:val="00EA2C47"/>
    <w:rsid w:val="00EC2A86"/>
    <w:rsid w:val="00ED4DF8"/>
    <w:rsid w:val="00EE314F"/>
    <w:rsid w:val="00EF20F0"/>
    <w:rsid w:val="00F11E7B"/>
    <w:rsid w:val="00F27AE7"/>
    <w:rsid w:val="00F3326C"/>
    <w:rsid w:val="00F4415D"/>
    <w:rsid w:val="00F4424B"/>
    <w:rsid w:val="00F44F0A"/>
    <w:rsid w:val="00F4731C"/>
    <w:rsid w:val="00F62333"/>
    <w:rsid w:val="00F65E84"/>
    <w:rsid w:val="00F950A2"/>
    <w:rsid w:val="00FB0064"/>
    <w:rsid w:val="00FB1CE0"/>
    <w:rsid w:val="00FC03C1"/>
    <w:rsid w:val="00FC2C4B"/>
    <w:rsid w:val="00FC3B06"/>
    <w:rsid w:val="00FD5EA2"/>
    <w:rsid w:val="00FE45D1"/>
    <w:rsid w:val="00FF6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FA"/>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F06FA"/>
    <w:pPr>
      <w:widowControl w:val="0"/>
      <w:autoSpaceDE w:val="0"/>
      <w:autoSpaceDN w:val="0"/>
      <w:adjustRightInd w:val="0"/>
    </w:pPr>
  </w:style>
  <w:style w:type="paragraph" w:customStyle="1" w:styleId="Style7">
    <w:name w:val="Style7"/>
    <w:basedOn w:val="Normal"/>
    <w:rsid w:val="002F06FA"/>
    <w:pPr>
      <w:widowControl w:val="0"/>
      <w:autoSpaceDE w:val="0"/>
      <w:autoSpaceDN w:val="0"/>
      <w:adjustRightInd w:val="0"/>
    </w:pPr>
  </w:style>
  <w:style w:type="paragraph" w:customStyle="1" w:styleId="Style16">
    <w:name w:val="Style16"/>
    <w:basedOn w:val="Normal"/>
    <w:rsid w:val="002F06FA"/>
    <w:pPr>
      <w:widowControl w:val="0"/>
      <w:autoSpaceDE w:val="0"/>
      <w:autoSpaceDN w:val="0"/>
      <w:adjustRightInd w:val="0"/>
    </w:pPr>
  </w:style>
  <w:style w:type="character" w:customStyle="1" w:styleId="FontStyle27">
    <w:name w:val="Font Style27"/>
    <w:basedOn w:val="DefaultParagraphFont"/>
    <w:rsid w:val="002F06FA"/>
    <w:rPr>
      <w:rFonts w:ascii="Times New Roman" w:hAnsi="Times New Roman" w:cs="Times New Roman"/>
      <w:color w:val="000000"/>
      <w:sz w:val="24"/>
      <w:szCs w:val="24"/>
    </w:rPr>
  </w:style>
  <w:style w:type="character" w:customStyle="1" w:styleId="FontStyle28">
    <w:name w:val="Font Style28"/>
    <w:basedOn w:val="DefaultParagraphFont"/>
    <w:rsid w:val="002F06FA"/>
    <w:rPr>
      <w:rFonts w:ascii="Times New Roman" w:hAnsi="Times New Roman" w:cs="Times New Roman"/>
      <w:b/>
      <w:bCs/>
      <w:color w:val="000000"/>
      <w:sz w:val="24"/>
      <w:szCs w:val="24"/>
    </w:rPr>
  </w:style>
  <w:style w:type="paragraph" w:styleId="BodyTextIndent">
    <w:name w:val="Body Text Indent"/>
    <w:basedOn w:val="Normal"/>
    <w:link w:val="BodyTextIndentChar"/>
    <w:rsid w:val="00FB1CE0"/>
    <w:pPr>
      <w:spacing w:before="120" w:line="320" w:lineRule="atLeas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FB1CE0"/>
    <w:rPr>
      <w:rFonts w:ascii=".VnTime" w:eastAsia="Times New Roman" w:hAnsi=".VnTime" w:cs="Times New Roman"/>
      <w:sz w:val="28"/>
      <w:szCs w:val="20"/>
    </w:rPr>
  </w:style>
  <w:style w:type="character" w:customStyle="1" w:styleId="FontStyle30">
    <w:name w:val="Font Style30"/>
    <w:rsid w:val="00FB1CE0"/>
    <w:rPr>
      <w:rFonts w:ascii="Times New Roman" w:hAnsi="Times New Roman" w:cs="Times New Roman"/>
      <w:i/>
      <w:iCs/>
      <w:color w:val="000000"/>
      <w:sz w:val="24"/>
      <w:szCs w:val="24"/>
    </w:rPr>
  </w:style>
  <w:style w:type="paragraph" w:customStyle="1" w:styleId="Style3">
    <w:name w:val="Style3"/>
    <w:basedOn w:val="Normal"/>
    <w:rsid w:val="00FB1CE0"/>
    <w:pPr>
      <w:widowControl w:val="0"/>
      <w:autoSpaceDE w:val="0"/>
      <w:autoSpaceDN w:val="0"/>
      <w:adjustRightInd w:val="0"/>
      <w:spacing w:line="230" w:lineRule="exact"/>
      <w:ind w:hanging="1392"/>
    </w:pPr>
  </w:style>
  <w:style w:type="character" w:customStyle="1" w:styleId="FontStyle36">
    <w:name w:val="Font Style36"/>
    <w:rsid w:val="00FB1CE0"/>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CF2766"/>
    <w:pPr>
      <w:tabs>
        <w:tab w:val="center" w:pos="4680"/>
        <w:tab w:val="right" w:pos="9360"/>
      </w:tabs>
    </w:pPr>
  </w:style>
  <w:style w:type="character" w:customStyle="1" w:styleId="HeaderChar">
    <w:name w:val="Header Char"/>
    <w:basedOn w:val="DefaultParagraphFont"/>
    <w:link w:val="Header"/>
    <w:uiPriority w:val="99"/>
    <w:rsid w:val="00CF2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766"/>
    <w:pPr>
      <w:tabs>
        <w:tab w:val="center" w:pos="4680"/>
        <w:tab w:val="right" w:pos="9360"/>
      </w:tabs>
    </w:pPr>
  </w:style>
  <w:style w:type="character" w:customStyle="1" w:styleId="FooterChar">
    <w:name w:val="Footer Char"/>
    <w:basedOn w:val="DefaultParagraphFont"/>
    <w:link w:val="Footer"/>
    <w:uiPriority w:val="99"/>
    <w:rsid w:val="00CF2766"/>
    <w:rPr>
      <w:rFonts w:ascii="Times New Roman" w:eastAsia="Times New Roman" w:hAnsi="Times New Roman" w:cs="Times New Roman"/>
      <w:sz w:val="24"/>
      <w:szCs w:val="24"/>
    </w:rPr>
  </w:style>
  <w:style w:type="paragraph" w:styleId="ListParagraph">
    <w:name w:val="List Paragraph"/>
    <w:basedOn w:val="Normal"/>
    <w:uiPriority w:val="34"/>
    <w:qFormat/>
    <w:rsid w:val="00E71622"/>
    <w:pPr>
      <w:ind w:left="720"/>
      <w:contextualSpacing/>
    </w:pPr>
  </w:style>
  <w:style w:type="paragraph" w:styleId="BalloonText">
    <w:name w:val="Balloon Text"/>
    <w:basedOn w:val="Normal"/>
    <w:link w:val="BalloonTextChar"/>
    <w:uiPriority w:val="99"/>
    <w:semiHidden/>
    <w:unhideWhenUsed/>
    <w:rsid w:val="006A417F"/>
    <w:rPr>
      <w:rFonts w:ascii="Tahoma" w:hAnsi="Tahoma" w:cs="Tahoma"/>
      <w:sz w:val="16"/>
      <w:szCs w:val="16"/>
    </w:rPr>
  </w:style>
  <w:style w:type="character" w:customStyle="1" w:styleId="BalloonTextChar">
    <w:name w:val="Balloon Text Char"/>
    <w:basedOn w:val="DefaultParagraphFont"/>
    <w:link w:val="BalloonText"/>
    <w:uiPriority w:val="99"/>
    <w:semiHidden/>
    <w:rsid w:val="006A417F"/>
    <w:rPr>
      <w:rFonts w:ascii="Tahoma" w:eastAsia="Times New Roman" w:hAnsi="Tahoma" w:cs="Tahoma"/>
      <w:sz w:val="16"/>
      <w:szCs w:val="16"/>
    </w:rPr>
  </w:style>
  <w:style w:type="paragraph" w:styleId="NormalWeb">
    <w:name w:val="Normal (Web)"/>
    <w:basedOn w:val="Normal"/>
    <w:uiPriority w:val="99"/>
    <w:unhideWhenUsed/>
    <w:rsid w:val="007C1127"/>
    <w:pPr>
      <w:spacing w:before="100" w:beforeAutospacing="1" w:after="100" w:afterAutospacing="1"/>
    </w:pPr>
  </w:style>
  <w:style w:type="character" w:customStyle="1" w:styleId="fontstyle01">
    <w:name w:val="fontstyle01"/>
    <w:basedOn w:val="DefaultParagraphFont"/>
    <w:rsid w:val="00D74D3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74D3F"/>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D74D3F"/>
    <w:rPr>
      <w:rFonts w:ascii="Times New Roman" w:hAnsi="Times New Roman" w:cs="Times New Roman" w:hint="default"/>
      <w:b w:val="0"/>
      <w:bCs w:val="0"/>
      <w:i/>
      <w:iCs/>
      <w:color w:val="000000"/>
      <w:sz w:val="26"/>
      <w:szCs w:val="26"/>
    </w:rPr>
  </w:style>
  <w:style w:type="paragraph" w:styleId="FootnoteText">
    <w:name w:val="footnote text"/>
    <w:basedOn w:val="Normal"/>
    <w:link w:val="FootnoteTextChar"/>
    <w:uiPriority w:val="99"/>
    <w:semiHidden/>
    <w:unhideWhenUsed/>
    <w:rsid w:val="00FC03C1"/>
    <w:rPr>
      <w:sz w:val="20"/>
      <w:szCs w:val="20"/>
    </w:rPr>
  </w:style>
  <w:style w:type="character" w:customStyle="1" w:styleId="FootnoteTextChar">
    <w:name w:val="Footnote Text Char"/>
    <w:basedOn w:val="DefaultParagraphFont"/>
    <w:link w:val="FootnoteText"/>
    <w:uiPriority w:val="99"/>
    <w:semiHidden/>
    <w:rsid w:val="00FC03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03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FA"/>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F06FA"/>
    <w:pPr>
      <w:widowControl w:val="0"/>
      <w:autoSpaceDE w:val="0"/>
      <w:autoSpaceDN w:val="0"/>
      <w:adjustRightInd w:val="0"/>
    </w:pPr>
  </w:style>
  <w:style w:type="paragraph" w:customStyle="1" w:styleId="Style7">
    <w:name w:val="Style7"/>
    <w:basedOn w:val="Normal"/>
    <w:rsid w:val="002F06FA"/>
    <w:pPr>
      <w:widowControl w:val="0"/>
      <w:autoSpaceDE w:val="0"/>
      <w:autoSpaceDN w:val="0"/>
      <w:adjustRightInd w:val="0"/>
    </w:pPr>
  </w:style>
  <w:style w:type="paragraph" w:customStyle="1" w:styleId="Style16">
    <w:name w:val="Style16"/>
    <w:basedOn w:val="Normal"/>
    <w:rsid w:val="002F06FA"/>
    <w:pPr>
      <w:widowControl w:val="0"/>
      <w:autoSpaceDE w:val="0"/>
      <w:autoSpaceDN w:val="0"/>
      <w:adjustRightInd w:val="0"/>
    </w:pPr>
  </w:style>
  <w:style w:type="character" w:customStyle="1" w:styleId="FontStyle27">
    <w:name w:val="Font Style27"/>
    <w:basedOn w:val="DefaultParagraphFont"/>
    <w:rsid w:val="002F06FA"/>
    <w:rPr>
      <w:rFonts w:ascii="Times New Roman" w:hAnsi="Times New Roman" w:cs="Times New Roman"/>
      <w:color w:val="000000"/>
      <w:sz w:val="24"/>
      <w:szCs w:val="24"/>
    </w:rPr>
  </w:style>
  <w:style w:type="character" w:customStyle="1" w:styleId="FontStyle28">
    <w:name w:val="Font Style28"/>
    <w:basedOn w:val="DefaultParagraphFont"/>
    <w:rsid w:val="002F06FA"/>
    <w:rPr>
      <w:rFonts w:ascii="Times New Roman" w:hAnsi="Times New Roman" w:cs="Times New Roman"/>
      <w:b/>
      <w:bCs/>
      <w:color w:val="000000"/>
      <w:sz w:val="24"/>
      <w:szCs w:val="24"/>
    </w:rPr>
  </w:style>
  <w:style w:type="paragraph" w:styleId="BodyTextIndent">
    <w:name w:val="Body Text Indent"/>
    <w:basedOn w:val="Normal"/>
    <w:link w:val="BodyTextIndentChar"/>
    <w:rsid w:val="00FB1CE0"/>
    <w:pPr>
      <w:spacing w:before="120" w:line="320" w:lineRule="atLeas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FB1CE0"/>
    <w:rPr>
      <w:rFonts w:ascii=".VnTime" w:eastAsia="Times New Roman" w:hAnsi=".VnTime" w:cs="Times New Roman"/>
      <w:sz w:val="28"/>
      <w:szCs w:val="20"/>
    </w:rPr>
  </w:style>
  <w:style w:type="character" w:customStyle="1" w:styleId="FontStyle30">
    <w:name w:val="Font Style30"/>
    <w:rsid w:val="00FB1CE0"/>
    <w:rPr>
      <w:rFonts w:ascii="Times New Roman" w:hAnsi="Times New Roman" w:cs="Times New Roman"/>
      <w:i/>
      <w:iCs/>
      <w:color w:val="000000"/>
      <w:sz w:val="24"/>
      <w:szCs w:val="24"/>
    </w:rPr>
  </w:style>
  <w:style w:type="paragraph" w:customStyle="1" w:styleId="Style3">
    <w:name w:val="Style3"/>
    <w:basedOn w:val="Normal"/>
    <w:rsid w:val="00FB1CE0"/>
    <w:pPr>
      <w:widowControl w:val="0"/>
      <w:autoSpaceDE w:val="0"/>
      <w:autoSpaceDN w:val="0"/>
      <w:adjustRightInd w:val="0"/>
      <w:spacing w:line="230" w:lineRule="exact"/>
      <w:ind w:hanging="1392"/>
    </w:pPr>
  </w:style>
  <w:style w:type="character" w:customStyle="1" w:styleId="FontStyle36">
    <w:name w:val="Font Style36"/>
    <w:rsid w:val="00FB1CE0"/>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CF2766"/>
    <w:pPr>
      <w:tabs>
        <w:tab w:val="center" w:pos="4680"/>
        <w:tab w:val="right" w:pos="9360"/>
      </w:tabs>
    </w:pPr>
  </w:style>
  <w:style w:type="character" w:customStyle="1" w:styleId="HeaderChar">
    <w:name w:val="Header Char"/>
    <w:basedOn w:val="DefaultParagraphFont"/>
    <w:link w:val="Header"/>
    <w:uiPriority w:val="99"/>
    <w:rsid w:val="00CF2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766"/>
    <w:pPr>
      <w:tabs>
        <w:tab w:val="center" w:pos="4680"/>
        <w:tab w:val="right" w:pos="9360"/>
      </w:tabs>
    </w:pPr>
  </w:style>
  <w:style w:type="character" w:customStyle="1" w:styleId="FooterChar">
    <w:name w:val="Footer Char"/>
    <w:basedOn w:val="DefaultParagraphFont"/>
    <w:link w:val="Footer"/>
    <w:uiPriority w:val="99"/>
    <w:rsid w:val="00CF2766"/>
    <w:rPr>
      <w:rFonts w:ascii="Times New Roman" w:eastAsia="Times New Roman" w:hAnsi="Times New Roman" w:cs="Times New Roman"/>
      <w:sz w:val="24"/>
      <w:szCs w:val="24"/>
    </w:rPr>
  </w:style>
  <w:style w:type="paragraph" w:styleId="ListParagraph">
    <w:name w:val="List Paragraph"/>
    <w:basedOn w:val="Normal"/>
    <w:uiPriority w:val="34"/>
    <w:qFormat/>
    <w:rsid w:val="00E71622"/>
    <w:pPr>
      <w:ind w:left="720"/>
      <w:contextualSpacing/>
    </w:pPr>
  </w:style>
  <w:style w:type="paragraph" w:styleId="BalloonText">
    <w:name w:val="Balloon Text"/>
    <w:basedOn w:val="Normal"/>
    <w:link w:val="BalloonTextChar"/>
    <w:uiPriority w:val="99"/>
    <w:semiHidden/>
    <w:unhideWhenUsed/>
    <w:rsid w:val="006A417F"/>
    <w:rPr>
      <w:rFonts w:ascii="Tahoma" w:hAnsi="Tahoma" w:cs="Tahoma"/>
      <w:sz w:val="16"/>
      <w:szCs w:val="16"/>
    </w:rPr>
  </w:style>
  <w:style w:type="character" w:customStyle="1" w:styleId="BalloonTextChar">
    <w:name w:val="Balloon Text Char"/>
    <w:basedOn w:val="DefaultParagraphFont"/>
    <w:link w:val="BalloonText"/>
    <w:uiPriority w:val="99"/>
    <w:semiHidden/>
    <w:rsid w:val="006A417F"/>
    <w:rPr>
      <w:rFonts w:ascii="Tahoma" w:eastAsia="Times New Roman" w:hAnsi="Tahoma" w:cs="Tahoma"/>
      <w:sz w:val="16"/>
      <w:szCs w:val="16"/>
    </w:rPr>
  </w:style>
  <w:style w:type="paragraph" w:styleId="NormalWeb">
    <w:name w:val="Normal (Web)"/>
    <w:basedOn w:val="Normal"/>
    <w:uiPriority w:val="99"/>
    <w:unhideWhenUsed/>
    <w:rsid w:val="007C1127"/>
    <w:pPr>
      <w:spacing w:before="100" w:beforeAutospacing="1" w:after="100" w:afterAutospacing="1"/>
    </w:pPr>
  </w:style>
  <w:style w:type="character" w:customStyle="1" w:styleId="fontstyle01">
    <w:name w:val="fontstyle01"/>
    <w:basedOn w:val="DefaultParagraphFont"/>
    <w:rsid w:val="00D74D3F"/>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74D3F"/>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D74D3F"/>
    <w:rPr>
      <w:rFonts w:ascii="Times New Roman" w:hAnsi="Times New Roman" w:cs="Times New Roman" w:hint="default"/>
      <w:b w:val="0"/>
      <w:bCs w:val="0"/>
      <w:i/>
      <w:iCs/>
      <w:color w:val="000000"/>
      <w:sz w:val="26"/>
      <w:szCs w:val="26"/>
    </w:rPr>
  </w:style>
  <w:style w:type="paragraph" w:styleId="FootnoteText">
    <w:name w:val="footnote text"/>
    <w:basedOn w:val="Normal"/>
    <w:link w:val="FootnoteTextChar"/>
    <w:uiPriority w:val="99"/>
    <w:semiHidden/>
    <w:unhideWhenUsed/>
    <w:rsid w:val="00FC03C1"/>
    <w:rPr>
      <w:sz w:val="20"/>
      <w:szCs w:val="20"/>
    </w:rPr>
  </w:style>
  <w:style w:type="character" w:customStyle="1" w:styleId="FootnoteTextChar">
    <w:name w:val="Footnote Text Char"/>
    <w:basedOn w:val="DefaultParagraphFont"/>
    <w:link w:val="FootnoteText"/>
    <w:uiPriority w:val="99"/>
    <w:semiHidden/>
    <w:rsid w:val="00FC03C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03C1"/>
    <w:rPr>
      <w:vertAlign w:val="superscript"/>
    </w:rPr>
  </w:style>
</w:styles>
</file>

<file path=word/webSettings.xml><?xml version="1.0" encoding="utf-8"?>
<w:webSettings xmlns:r="http://schemas.openxmlformats.org/officeDocument/2006/relationships" xmlns:w="http://schemas.openxmlformats.org/wordprocessingml/2006/main">
  <w:divs>
    <w:div w:id="173493216">
      <w:bodyDiv w:val="1"/>
      <w:marLeft w:val="0"/>
      <w:marRight w:val="0"/>
      <w:marTop w:val="0"/>
      <w:marBottom w:val="0"/>
      <w:divBdr>
        <w:top w:val="none" w:sz="0" w:space="0" w:color="auto"/>
        <w:left w:val="none" w:sz="0" w:space="0" w:color="auto"/>
        <w:bottom w:val="none" w:sz="0" w:space="0" w:color="auto"/>
        <w:right w:val="none" w:sz="0" w:space="0" w:color="auto"/>
      </w:divBdr>
    </w:div>
    <w:div w:id="462499209">
      <w:bodyDiv w:val="1"/>
      <w:marLeft w:val="0"/>
      <w:marRight w:val="0"/>
      <w:marTop w:val="0"/>
      <w:marBottom w:val="0"/>
      <w:divBdr>
        <w:top w:val="none" w:sz="0" w:space="0" w:color="auto"/>
        <w:left w:val="none" w:sz="0" w:space="0" w:color="auto"/>
        <w:bottom w:val="none" w:sz="0" w:space="0" w:color="auto"/>
        <w:right w:val="none" w:sz="0" w:space="0" w:color="auto"/>
      </w:divBdr>
    </w:div>
    <w:div w:id="1145582289">
      <w:bodyDiv w:val="1"/>
      <w:marLeft w:val="0"/>
      <w:marRight w:val="0"/>
      <w:marTop w:val="0"/>
      <w:marBottom w:val="0"/>
      <w:divBdr>
        <w:top w:val="none" w:sz="0" w:space="0" w:color="auto"/>
        <w:left w:val="none" w:sz="0" w:space="0" w:color="auto"/>
        <w:bottom w:val="none" w:sz="0" w:space="0" w:color="auto"/>
        <w:right w:val="none" w:sz="0" w:space="0" w:color="auto"/>
      </w:divBdr>
    </w:div>
    <w:div w:id="1318264649">
      <w:bodyDiv w:val="1"/>
      <w:marLeft w:val="0"/>
      <w:marRight w:val="0"/>
      <w:marTop w:val="0"/>
      <w:marBottom w:val="0"/>
      <w:divBdr>
        <w:top w:val="none" w:sz="0" w:space="0" w:color="auto"/>
        <w:left w:val="none" w:sz="0" w:space="0" w:color="auto"/>
        <w:bottom w:val="none" w:sz="0" w:space="0" w:color="auto"/>
        <w:right w:val="none" w:sz="0" w:space="0" w:color="auto"/>
      </w:divBdr>
    </w:div>
    <w:div w:id="13416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EA4E-2FCE-4AEE-91BC-E6AFD9C8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2023-07-21T08:26:00Z</cp:lastPrinted>
  <dcterms:created xsi:type="dcterms:W3CDTF">2023-07-21T07:11:00Z</dcterms:created>
  <dcterms:modified xsi:type="dcterms:W3CDTF">2023-07-24T02:28:00Z</dcterms:modified>
</cp:coreProperties>
</file>